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27" w:rsidRPr="00670B38" w:rsidRDefault="001B2F27">
      <w:pPr>
        <w:rPr>
          <w:rFonts w:ascii="Arial" w:hAnsi="Arial" w:cs="Arial"/>
        </w:rPr>
      </w:pPr>
    </w:p>
    <w:p w:rsidR="00670B38" w:rsidRPr="00670B38" w:rsidRDefault="00164C42" w:rsidP="00670B38">
      <w:pPr>
        <w:jc w:val="center"/>
        <w:rPr>
          <w:rFonts w:ascii="Arial" w:hAnsi="Arial" w:cs="Arial"/>
          <w:b/>
        </w:rPr>
      </w:pPr>
      <w:r>
        <w:rPr>
          <w:rFonts w:ascii="Arial" w:hAnsi="Arial" w:cs="Arial"/>
          <w:b/>
        </w:rPr>
        <w:t>NAP Decisions 2016</w:t>
      </w:r>
      <w:r w:rsidR="00670B38" w:rsidRPr="00670B38">
        <w:rPr>
          <w:rFonts w:ascii="Arial" w:hAnsi="Arial" w:cs="Arial"/>
          <w:b/>
        </w:rPr>
        <w:br/>
        <w:t>(Under the amended Regulations)</w:t>
      </w:r>
    </w:p>
    <w:p w:rsidR="00670B38" w:rsidRPr="00670B38" w:rsidRDefault="00670B38">
      <w:pPr>
        <w:rPr>
          <w:rFonts w:ascii="Arial" w:hAnsi="Arial" w:cs="Arial"/>
        </w:rPr>
      </w:pPr>
    </w:p>
    <w:tbl>
      <w:tblPr>
        <w:tblW w:w="10348" w:type="dxa"/>
        <w:tblCellSpacing w:w="0" w:type="dxa"/>
        <w:tblCellMar>
          <w:left w:w="0" w:type="dxa"/>
          <w:right w:w="0" w:type="dxa"/>
        </w:tblCellMar>
        <w:tblLook w:val="0000"/>
      </w:tblPr>
      <w:tblGrid>
        <w:gridCol w:w="8654"/>
        <w:gridCol w:w="1694"/>
      </w:tblGrid>
      <w:tr w:rsidR="00146B51" w:rsidRPr="00670B38" w:rsidTr="00930B53">
        <w:trPr>
          <w:trHeight w:val="1590"/>
          <w:tblCellSpacing w:w="0" w:type="dxa"/>
        </w:trPr>
        <w:tc>
          <w:tcPr>
            <w:tcW w:w="8654" w:type="dxa"/>
            <w:vAlign w:val="center"/>
          </w:tcPr>
          <w:p w:rsidR="00146B51" w:rsidRDefault="00164C42" w:rsidP="00670B38">
            <w:pPr>
              <w:pStyle w:val="BodyText2"/>
              <w:ind w:right="245"/>
              <w:rPr>
                <w:b w:val="0"/>
                <w:bCs w:val="0"/>
                <w:sz w:val="22"/>
                <w:szCs w:val="20"/>
              </w:rPr>
            </w:pPr>
            <w:bookmarkStart w:id="0" w:name="OLE_LINK1"/>
            <w:bookmarkStart w:id="1" w:name="OLE_LINK2"/>
            <w:proofErr w:type="spellStart"/>
            <w:r w:rsidRPr="00BF0D7F">
              <w:rPr>
                <w:bCs w:val="0"/>
                <w:color w:val="1F497D" w:themeColor="text2"/>
                <w:sz w:val="22"/>
                <w:szCs w:val="20"/>
              </w:rPr>
              <w:t>Yaseem</w:t>
            </w:r>
            <w:proofErr w:type="spellEnd"/>
            <w:r w:rsidRPr="00164C42">
              <w:rPr>
                <w:b w:val="0"/>
                <w:bCs w:val="0"/>
                <w:color w:val="1F497D" w:themeColor="text2"/>
                <w:sz w:val="22"/>
                <w:szCs w:val="20"/>
              </w:rPr>
              <w:t xml:space="preserve"> </w:t>
            </w:r>
            <w:r w:rsidRPr="00BF0D7F">
              <w:rPr>
                <w:bCs w:val="0"/>
                <w:color w:val="1F497D" w:themeColor="text2"/>
                <w:sz w:val="22"/>
                <w:szCs w:val="20"/>
              </w:rPr>
              <w:t>Yousaf t/</w:t>
            </w:r>
            <w:proofErr w:type="spellStart"/>
            <w:r w:rsidRPr="00BF0D7F">
              <w:rPr>
                <w:bCs w:val="0"/>
                <w:color w:val="1F497D" w:themeColor="text2"/>
                <w:sz w:val="22"/>
                <w:szCs w:val="20"/>
              </w:rPr>
              <w:t>a</w:t>
            </w:r>
            <w:r w:rsidR="00E41D01" w:rsidRPr="00BF0D7F">
              <w:rPr>
                <w:bCs w:val="0"/>
                <w:color w:val="1F497D" w:themeColor="text2"/>
                <w:sz w:val="22"/>
                <w:szCs w:val="20"/>
              </w:rPr>
              <w:t>Tick</w:t>
            </w:r>
            <w:proofErr w:type="spellEnd"/>
            <w:r w:rsidR="00E41D01" w:rsidRPr="00BF0D7F">
              <w:rPr>
                <w:bCs w:val="0"/>
                <w:color w:val="1F497D" w:themeColor="text2"/>
                <w:sz w:val="22"/>
                <w:szCs w:val="20"/>
              </w:rPr>
              <w:t xml:space="preserve"> Pharmacy</w:t>
            </w:r>
            <w:r w:rsidR="00EC406D" w:rsidRPr="00164C42">
              <w:rPr>
                <w:b w:val="0"/>
                <w:bCs w:val="0"/>
                <w:color w:val="31849B" w:themeColor="accent5" w:themeShade="BF"/>
                <w:sz w:val="22"/>
                <w:szCs w:val="20"/>
              </w:rPr>
              <w:t xml:space="preserve"> </w:t>
            </w:r>
            <w:r w:rsidR="00146B51" w:rsidRPr="0055635D">
              <w:rPr>
                <w:b w:val="0"/>
                <w:bCs w:val="0"/>
                <w:sz w:val="22"/>
                <w:szCs w:val="20"/>
              </w:rPr>
              <w:t xml:space="preserve">against the decision of the Pharmacy Practices Committee of NHS </w:t>
            </w:r>
            <w:r>
              <w:rPr>
                <w:b w:val="0"/>
                <w:bCs w:val="0"/>
                <w:sz w:val="22"/>
                <w:szCs w:val="20"/>
              </w:rPr>
              <w:t xml:space="preserve">Fife </w:t>
            </w:r>
            <w:r w:rsidR="00146B51" w:rsidRPr="0055635D">
              <w:rPr>
                <w:b w:val="0"/>
                <w:bCs w:val="0"/>
                <w:sz w:val="22"/>
                <w:szCs w:val="20"/>
              </w:rPr>
              <w:t xml:space="preserve">made on </w:t>
            </w:r>
            <w:r w:rsidR="00BF0D7F">
              <w:rPr>
                <w:b w:val="0"/>
                <w:bCs w:val="0"/>
                <w:sz w:val="22"/>
                <w:szCs w:val="20"/>
              </w:rPr>
              <w:t>11</w:t>
            </w:r>
            <w:r w:rsidRPr="00164C42">
              <w:rPr>
                <w:b w:val="0"/>
                <w:bCs w:val="0"/>
                <w:sz w:val="22"/>
                <w:szCs w:val="20"/>
                <w:vertAlign w:val="superscript"/>
              </w:rPr>
              <w:t>th</w:t>
            </w:r>
            <w:r>
              <w:rPr>
                <w:b w:val="0"/>
                <w:bCs w:val="0"/>
                <w:sz w:val="22"/>
                <w:szCs w:val="20"/>
              </w:rPr>
              <w:t xml:space="preserve"> January 2016</w:t>
            </w:r>
            <w:r w:rsidR="00146B51" w:rsidRPr="0055635D">
              <w:rPr>
                <w:b w:val="0"/>
                <w:bCs w:val="0"/>
                <w:sz w:val="22"/>
                <w:szCs w:val="20"/>
              </w:rPr>
              <w:t xml:space="preserve"> to refuse an application made by the Applicants and Appellants received by th</w:t>
            </w:r>
            <w:r w:rsidR="00BF0D7F">
              <w:rPr>
                <w:b w:val="0"/>
                <w:bCs w:val="0"/>
                <w:sz w:val="22"/>
                <w:szCs w:val="20"/>
              </w:rPr>
              <w:t>e board dated 21</w:t>
            </w:r>
            <w:r w:rsidR="00A631A1" w:rsidRPr="00A631A1">
              <w:rPr>
                <w:b w:val="0"/>
                <w:bCs w:val="0"/>
                <w:sz w:val="22"/>
                <w:szCs w:val="20"/>
                <w:vertAlign w:val="superscript"/>
              </w:rPr>
              <w:t>st</w:t>
            </w:r>
            <w:r w:rsidR="00BF0D7F">
              <w:rPr>
                <w:b w:val="0"/>
                <w:bCs w:val="0"/>
                <w:sz w:val="22"/>
                <w:szCs w:val="20"/>
              </w:rPr>
              <w:t xml:space="preserve"> September 2015</w:t>
            </w:r>
            <w:r w:rsidR="001B3629">
              <w:rPr>
                <w:b w:val="0"/>
                <w:bCs w:val="0"/>
                <w:sz w:val="22"/>
                <w:szCs w:val="20"/>
              </w:rPr>
              <w:t xml:space="preserve"> in respect of premises at </w:t>
            </w:r>
            <w:r>
              <w:rPr>
                <w:b w:val="0"/>
                <w:bCs w:val="0"/>
                <w:sz w:val="22"/>
                <w:szCs w:val="20"/>
              </w:rPr>
              <w:t xml:space="preserve">91 High </w:t>
            </w:r>
            <w:r w:rsidR="0055635D" w:rsidRPr="0055635D">
              <w:rPr>
                <w:b w:val="0"/>
                <w:bCs w:val="0"/>
                <w:sz w:val="22"/>
                <w:szCs w:val="20"/>
              </w:rPr>
              <w:t xml:space="preserve">Street, </w:t>
            </w:r>
            <w:proofErr w:type="spellStart"/>
            <w:r>
              <w:rPr>
                <w:b w:val="0"/>
                <w:bCs w:val="0"/>
                <w:sz w:val="22"/>
                <w:szCs w:val="20"/>
              </w:rPr>
              <w:t>Burntisland</w:t>
            </w:r>
            <w:proofErr w:type="spellEnd"/>
            <w:r w:rsidR="0055635D" w:rsidRPr="0055635D">
              <w:rPr>
                <w:b w:val="0"/>
                <w:bCs w:val="0"/>
                <w:sz w:val="22"/>
                <w:szCs w:val="20"/>
              </w:rPr>
              <w:t xml:space="preserve">, </w:t>
            </w:r>
            <w:r>
              <w:rPr>
                <w:b w:val="0"/>
                <w:bCs w:val="0"/>
                <w:sz w:val="22"/>
                <w:szCs w:val="20"/>
              </w:rPr>
              <w:t>KY3 9AA</w:t>
            </w:r>
            <w:r w:rsidR="0055635D" w:rsidRPr="0055635D">
              <w:rPr>
                <w:b w:val="0"/>
                <w:bCs w:val="0"/>
                <w:sz w:val="22"/>
                <w:szCs w:val="20"/>
              </w:rPr>
              <w:t>.</w:t>
            </w:r>
          </w:p>
          <w:p w:rsidR="0055635D" w:rsidRDefault="00164C42" w:rsidP="0055635D">
            <w:pPr>
              <w:ind w:right="245"/>
              <w:jc w:val="both"/>
              <w:rPr>
                <w:rFonts w:ascii="Arial" w:hAnsi="Arial" w:cs="Arial"/>
                <w:b/>
                <w:sz w:val="22"/>
                <w:szCs w:val="20"/>
              </w:rPr>
            </w:pPr>
            <w:r>
              <w:rPr>
                <w:rFonts w:ascii="Arial" w:hAnsi="Arial" w:cs="Arial"/>
                <w:b/>
                <w:sz w:val="22"/>
                <w:szCs w:val="20"/>
              </w:rPr>
              <w:t xml:space="preserve">Remitted back to board 8 April </w:t>
            </w:r>
            <w:r w:rsidR="0055635D" w:rsidRPr="0055635D">
              <w:rPr>
                <w:rFonts w:ascii="Arial" w:hAnsi="Arial" w:cs="Arial"/>
                <w:b/>
                <w:sz w:val="22"/>
                <w:szCs w:val="20"/>
              </w:rPr>
              <w:t>2016</w:t>
            </w:r>
            <w:bookmarkEnd w:id="0"/>
            <w:bookmarkEnd w:id="1"/>
          </w:p>
          <w:p w:rsidR="00257EAE" w:rsidRPr="00670B38" w:rsidRDefault="00257EAE" w:rsidP="0055635D">
            <w:pPr>
              <w:ind w:right="245"/>
              <w:jc w:val="both"/>
              <w:rPr>
                <w:bCs/>
                <w:color w:val="006699"/>
                <w:sz w:val="22"/>
                <w:szCs w:val="20"/>
              </w:rPr>
            </w:pPr>
          </w:p>
        </w:tc>
        <w:tc>
          <w:tcPr>
            <w:tcW w:w="1694" w:type="dxa"/>
            <w:vAlign w:val="center"/>
          </w:tcPr>
          <w:p w:rsidR="00146B51" w:rsidRDefault="009D6E4B" w:rsidP="00670646">
            <w:pPr>
              <w:jc w:val="center"/>
              <w:rPr>
                <w:noProof/>
                <w:lang w:eastAsia="en-GB"/>
              </w:rPr>
            </w:pPr>
            <w:r w:rsidRPr="009D6E4B">
              <w:rPr>
                <w:noProof/>
                <w:lang w:eastAsia="en-GB"/>
              </w:rPr>
              <w:drawing>
                <wp:inline distT="0" distB="0" distL="0" distR="0">
                  <wp:extent cx="514350" cy="514350"/>
                  <wp:effectExtent l="19050" t="0" r="0" b="0"/>
                  <wp:docPr id="16" name="Picture 0" descr="Adobe_PDF_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8E1E13" w:rsidRPr="00EB5C75" w:rsidRDefault="00A5553F" w:rsidP="0024110F">
            <w:pPr>
              <w:jc w:val="center"/>
              <w:rPr>
                <w:noProof/>
                <w:color w:val="0000FF"/>
                <w:lang w:eastAsia="en-GB"/>
              </w:rPr>
            </w:pPr>
            <w:hyperlink r:id="rId9" w:history="1">
              <w:r w:rsidR="0024110F" w:rsidRPr="004175AF">
                <w:rPr>
                  <w:rStyle w:val="Hyperlink"/>
                </w:rPr>
                <w:t>(16-50</w:t>
              </w:r>
              <w:r w:rsidR="004175AF" w:rsidRPr="004175AF">
                <w:rPr>
                  <w:rStyle w:val="Hyperlink"/>
                  <w:noProof/>
                  <w:lang w:eastAsia="en-GB"/>
                </w:rPr>
                <w:t>)</w:t>
              </w:r>
            </w:hyperlink>
          </w:p>
        </w:tc>
      </w:tr>
      <w:tr w:rsidR="00257EAE" w:rsidRPr="00670B38" w:rsidTr="00930B53">
        <w:trPr>
          <w:trHeight w:val="1590"/>
          <w:tblCellSpacing w:w="0" w:type="dxa"/>
        </w:trPr>
        <w:tc>
          <w:tcPr>
            <w:tcW w:w="8654" w:type="dxa"/>
            <w:vAlign w:val="center"/>
          </w:tcPr>
          <w:p w:rsidR="0024110F" w:rsidRPr="00C962BB" w:rsidRDefault="00A631A1" w:rsidP="0024110F">
            <w:pPr>
              <w:pStyle w:val="BodyText2"/>
              <w:ind w:right="245"/>
              <w:rPr>
                <w:b w:val="0"/>
                <w:bCs w:val="0"/>
                <w:sz w:val="22"/>
                <w:szCs w:val="20"/>
              </w:rPr>
            </w:pPr>
            <w:proofErr w:type="spellStart"/>
            <w:r w:rsidRPr="00C962BB">
              <w:rPr>
                <w:b w:val="0"/>
                <w:bCs w:val="0"/>
                <w:color w:val="1F497D" w:themeColor="text2"/>
                <w:sz w:val="22"/>
                <w:szCs w:val="20"/>
              </w:rPr>
              <w:t>New</w:t>
            </w:r>
            <w:r w:rsidR="007D3ED3" w:rsidRPr="00C962BB">
              <w:rPr>
                <w:b w:val="0"/>
                <w:bCs w:val="0"/>
                <w:color w:val="1F497D" w:themeColor="text2"/>
                <w:sz w:val="22"/>
                <w:szCs w:val="20"/>
              </w:rPr>
              <w:t>ffield</w:t>
            </w:r>
            <w:proofErr w:type="spellEnd"/>
            <w:r w:rsidR="007D3ED3" w:rsidRPr="00C962BB">
              <w:rPr>
                <w:b w:val="0"/>
                <w:bCs w:val="0"/>
                <w:color w:val="1F497D" w:themeColor="text2"/>
                <w:sz w:val="22"/>
                <w:szCs w:val="20"/>
              </w:rPr>
              <w:t xml:space="preserve"> (</w:t>
            </w:r>
            <w:proofErr w:type="spellStart"/>
            <w:r w:rsidR="007D3ED3" w:rsidRPr="00C962BB">
              <w:rPr>
                <w:b w:val="0"/>
                <w:bCs w:val="0"/>
                <w:color w:val="1F497D" w:themeColor="text2"/>
                <w:sz w:val="22"/>
                <w:szCs w:val="20"/>
              </w:rPr>
              <w:t>Dundonald</w:t>
            </w:r>
            <w:proofErr w:type="spellEnd"/>
            <w:r w:rsidR="007D3ED3" w:rsidRPr="00C962BB">
              <w:rPr>
                <w:b w:val="0"/>
                <w:bCs w:val="0"/>
                <w:color w:val="1F497D" w:themeColor="text2"/>
                <w:sz w:val="22"/>
                <w:szCs w:val="20"/>
              </w:rPr>
              <w:t>) Ltd</w:t>
            </w:r>
            <w:r w:rsidR="00130C54" w:rsidRPr="00C962BB">
              <w:rPr>
                <w:b w:val="0"/>
                <w:bCs w:val="0"/>
                <w:sz w:val="22"/>
                <w:szCs w:val="20"/>
              </w:rPr>
              <w:t xml:space="preserve"> </w:t>
            </w:r>
            <w:r w:rsidR="00257EAE" w:rsidRPr="00C962BB">
              <w:rPr>
                <w:b w:val="0"/>
                <w:bCs w:val="0"/>
                <w:sz w:val="22"/>
                <w:szCs w:val="20"/>
              </w:rPr>
              <w:t xml:space="preserve">against the decision of the Pharmacy Practices Committee of NHS </w:t>
            </w:r>
            <w:r w:rsidR="007D3ED3" w:rsidRPr="00C962BB">
              <w:rPr>
                <w:b w:val="0"/>
                <w:bCs w:val="0"/>
                <w:sz w:val="22"/>
                <w:szCs w:val="20"/>
              </w:rPr>
              <w:t xml:space="preserve">Ayrshire and Arran </w:t>
            </w:r>
            <w:r w:rsidR="00257EAE" w:rsidRPr="00C962BB">
              <w:rPr>
                <w:b w:val="0"/>
                <w:bCs w:val="0"/>
                <w:sz w:val="22"/>
                <w:szCs w:val="20"/>
              </w:rPr>
              <w:t xml:space="preserve">made on </w:t>
            </w:r>
            <w:r w:rsidR="00130C54" w:rsidRPr="00C962BB">
              <w:rPr>
                <w:b w:val="0"/>
                <w:bCs w:val="0"/>
                <w:sz w:val="22"/>
                <w:szCs w:val="20"/>
              </w:rPr>
              <w:t>7</w:t>
            </w:r>
            <w:r w:rsidR="00130C54" w:rsidRPr="00C962BB">
              <w:rPr>
                <w:b w:val="0"/>
                <w:bCs w:val="0"/>
                <w:sz w:val="22"/>
                <w:szCs w:val="20"/>
                <w:vertAlign w:val="superscript"/>
              </w:rPr>
              <w:t>th</w:t>
            </w:r>
            <w:r w:rsidR="00130C54" w:rsidRPr="00C962BB">
              <w:rPr>
                <w:b w:val="0"/>
                <w:bCs w:val="0"/>
                <w:sz w:val="22"/>
                <w:szCs w:val="20"/>
              </w:rPr>
              <w:t xml:space="preserve"> </w:t>
            </w:r>
            <w:r w:rsidR="007D3ED3" w:rsidRPr="00C962BB">
              <w:rPr>
                <w:b w:val="0"/>
                <w:bCs w:val="0"/>
                <w:sz w:val="22"/>
                <w:szCs w:val="20"/>
              </w:rPr>
              <w:t xml:space="preserve">January 2016 </w:t>
            </w:r>
            <w:r w:rsidR="00257EAE" w:rsidRPr="00C962BB">
              <w:rPr>
                <w:b w:val="0"/>
                <w:bCs w:val="0"/>
                <w:sz w:val="22"/>
                <w:szCs w:val="20"/>
              </w:rPr>
              <w:t xml:space="preserve">to </w:t>
            </w:r>
            <w:r w:rsidR="00130C54" w:rsidRPr="00C962BB">
              <w:rPr>
                <w:b w:val="0"/>
                <w:bCs w:val="0"/>
                <w:sz w:val="22"/>
                <w:szCs w:val="20"/>
              </w:rPr>
              <w:t xml:space="preserve">grant </w:t>
            </w:r>
            <w:r w:rsidR="00257EAE" w:rsidRPr="00C962BB">
              <w:rPr>
                <w:b w:val="0"/>
                <w:bCs w:val="0"/>
                <w:sz w:val="22"/>
                <w:szCs w:val="20"/>
              </w:rPr>
              <w:t xml:space="preserve">an application </w:t>
            </w:r>
            <w:r w:rsidR="00BF0D7F" w:rsidRPr="00C962BB">
              <w:rPr>
                <w:b w:val="0"/>
                <w:bCs w:val="0"/>
                <w:sz w:val="22"/>
                <w:szCs w:val="20"/>
              </w:rPr>
              <w:t xml:space="preserve">made </w:t>
            </w:r>
            <w:r w:rsidR="007D3ED3" w:rsidRPr="00C962BB">
              <w:rPr>
                <w:b w:val="0"/>
                <w:bCs w:val="0"/>
                <w:sz w:val="22"/>
                <w:szCs w:val="20"/>
              </w:rPr>
              <w:t>by</w:t>
            </w:r>
            <w:r w:rsidR="00BF0D7F" w:rsidRPr="00C962BB">
              <w:rPr>
                <w:b w:val="0"/>
                <w:bCs w:val="0"/>
                <w:sz w:val="22"/>
                <w:szCs w:val="20"/>
              </w:rPr>
              <w:t xml:space="preserve"> </w:t>
            </w:r>
            <w:r w:rsidR="007D3ED3" w:rsidRPr="00C962BB">
              <w:rPr>
                <w:b w:val="0"/>
                <w:bCs w:val="0"/>
                <w:sz w:val="22"/>
                <w:szCs w:val="20"/>
              </w:rPr>
              <w:t xml:space="preserve"> Mohammed </w:t>
            </w:r>
            <w:proofErr w:type="spellStart"/>
            <w:r w:rsidR="007D3ED3" w:rsidRPr="00C962BB">
              <w:rPr>
                <w:b w:val="0"/>
                <w:bCs w:val="0"/>
                <w:sz w:val="22"/>
                <w:szCs w:val="20"/>
              </w:rPr>
              <w:t>Ameen</w:t>
            </w:r>
            <w:proofErr w:type="spellEnd"/>
            <w:r w:rsidR="007D3ED3" w:rsidRPr="00C962BB">
              <w:rPr>
                <w:b w:val="0"/>
                <w:bCs w:val="0"/>
                <w:sz w:val="22"/>
                <w:szCs w:val="20"/>
              </w:rPr>
              <w:t xml:space="preserve"> received by the board</w:t>
            </w:r>
            <w:r w:rsidR="0024110F" w:rsidRPr="00C962BB">
              <w:rPr>
                <w:b w:val="0"/>
                <w:bCs w:val="0"/>
                <w:sz w:val="22"/>
                <w:szCs w:val="20"/>
              </w:rPr>
              <w:t xml:space="preserve"> 12</w:t>
            </w:r>
            <w:r w:rsidR="0024110F" w:rsidRPr="00C962BB">
              <w:rPr>
                <w:b w:val="0"/>
                <w:bCs w:val="0"/>
                <w:sz w:val="22"/>
                <w:szCs w:val="20"/>
                <w:vertAlign w:val="superscript"/>
              </w:rPr>
              <w:t>th</w:t>
            </w:r>
            <w:r w:rsidR="0024110F" w:rsidRPr="00C962BB">
              <w:rPr>
                <w:b w:val="0"/>
                <w:bCs w:val="0"/>
                <w:sz w:val="22"/>
                <w:szCs w:val="20"/>
              </w:rPr>
              <w:t xml:space="preserve"> </w:t>
            </w:r>
            <w:r w:rsidR="00BF0D7F" w:rsidRPr="00C962BB">
              <w:rPr>
                <w:b w:val="0"/>
                <w:bCs w:val="0"/>
                <w:sz w:val="22"/>
                <w:szCs w:val="20"/>
              </w:rPr>
              <w:t xml:space="preserve">November </w:t>
            </w:r>
            <w:r w:rsidR="00257EAE" w:rsidRPr="00C962BB">
              <w:rPr>
                <w:b w:val="0"/>
                <w:bCs w:val="0"/>
                <w:sz w:val="22"/>
                <w:szCs w:val="20"/>
              </w:rPr>
              <w:t>2015 in respect of premises at</w:t>
            </w:r>
            <w:r w:rsidR="00130C54" w:rsidRPr="00C962BB">
              <w:rPr>
                <w:b w:val="0"/>
                <w:bCs w:val="0"/>
                <w:sz w:val="22"/>
                <w:szCs w:val="20"/>
              </w:rPr>
              <w:t xml:space="preserve"> </w:t>
            </w:r>
            <w:r w:rsidR="0024110F" w:rsidRPr="00C962BB">
              <w:rPr>
                <w:b w:val="0"/>
                <w:bCs w:val="0"/>
                <w:sz w:val="22"/>
                <w:szCs w:val="20"/>
              </w:rPr>
              <w:t xml:space="preserve">55 Main Road, </w:t>
            </w:r>
            <w:proofErr w:type="spellStart"/>
            <w:r w:rsidR="0024110F" w:rsidRPr="00C962BB">
              <w:rPr>
                <w:b w:val="0"/>
                <w:bCs w:val="0"/>
                <w:sz w:val="22"/>
                <w:szCs w:val="20"/>
              </w:rPr>
              <w:t>Springside</w:t>
            </w:r>
            <w:proofErr w:type="spellEnd"/>
            <w:r w:rsidR="0024110F" w:rsidRPr="00C962BB">
              <w:rPr>
                <w:b w:val="0"/>
                <w:bCs w:val="0"/>
                <w:sz w:val="22"/>
                <w:szCs w:val="20"/>
              </w:rPr>
              <w:t>, KA11 3AX.</w:t>
            </w:r>
          </w:p>
          <w:p w:rsidR="00257EAE" w:rsidRPr="00353756" w:rsidRDefault="007D3ED3" w:rsidP="0024110F">
            <w:pPr>
              <w:pStyle w:val="BodyText2"/>
              <w:ind w:right="245"/>
              <w:rPr>
                <w:bCs w:val="0"/>
                <w:color w:val="006699"/>
                <w:sz w:val="22"/>
                <w:szCs w:val="20"/>
              </w:rPr>
            </w:pPr>
            <w:r w:rsidRPr="00353756">
              <w:rPr>
                <w:sz w:val="22"/>
                <w:szCs w:val="20"/>
              </w:rPr>
              <w:t>Appeal dismissed 6 April 2016</w:t>
            </w:r>
          </w:p>
        </w:tc>
        <w:tc>
          <w:tcPr>
            <w:tcW w:w="1694" w:type="dxa"/>
            <w:vAlign w:val="center"/>
          </w:tcPr>
          <w:p w:rsidR="00877786" w:rsidRPr="00C962BB" w:rsidRDefault="00877786" w:rsidP="00877786">
            <w:pPr>
              <w:jc w:val="center"/>
              <w:rPr>
                <w:noProof/>
                <w:lang w:eastAsia="en-GB"/>
              </w:rPr>
            </w:pPr>
          </w:p>
          <w:p w:rsidR="00C962BB" w:rsidRDefault="00877786" w:rsidP="00C962BB">
            <w:pPr>
              <w:jc w:val="center"/>
              <w:rPr>
                <w:noProof/>
                <w:lang w:eastAsia="en-GB"/>
              </w:rPr>
            </w:pPr>
            <w:r w:rsidRPr="00C962BB">
              <w:rPr>
                <w:noProof/>
                <w:lang w:eastAsia="en-GB"/>
              </w:rPr>
              <w:drawing>
                <wp:inline distT="0" distB="0" distL="0" distR="0">
                  <wp:extent cx="514350" cy="514350"/>
                  <wp:effectExtent l="19050" t="0" r="0" b="0"/>
                  <wp:docPr id="3" name="Picture 0" descr="Adobe_PDF_ico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r w:rsidR="004D3D53" w:rsidRPr="00C962BB">
              <w:rPr>
                <w:noProof/>
                <w:lang w:eastAsia="en-GB"/>
              </w:rPr>
              <w:t xml:space="preserve"> </w:t>
            </w:r>
          </w:p>
          <w:p w:rsidR="00257EAE" w:rsidRDefault="004D3D53" w:rsidP="00C962BB">
            <w:pPr>
              <w:jc w:val="center"/>
            </w:pPr>
            <w:r w:rsidRPr="00C962BB">
              <w:rPr>
                <w:noProof/>
                <w:lang w:eastAsia="en-GB"/>
              </w:rPr>
              <w:t xml:space="preserve">           </w:t>
            </w:r>
            <w:r w:rsidR="00877786" w:rsidRPr="00C962BB">
              <w:rPr>
                <w:noProof/>
                <w:lang w:eastAsia="en-GB"/>
              </w:rPr>
              <w:t xml:space="preserve"> </w:t>
            </w:r>
            <w:r w:rsidR="00C962BB" w:rsidRPr="00C962BB">
              <w:rPr>
                <w:noProof/>
                <w:lang w:eastAsia="en-GB"/>
              </w:rPr>
              <w:t xml:space="preserve">       </w:t>
            </w:r>
            <w:r w:rsidR="00C962BB">
              <w:rPr>
                <w:noProof/>
                <w:lang w:eastAsia="en-GB"/>
              </w:rPr>
              <w:t xml:space="preserve">                        </w:t>
            </w:r>
            <w:hyperlink r:id="rId11" w:history="1">
              <w:r w:rsidR="0024110F" w:rsidRPr="00C962BB">
                <w:rPr>
                  <w:rStyle w:val="Hyperlink"/>
                  <w:noProof/>
                  <w:lang w:eastAsia="en-GB"/>
                </w:rPr>
                <w:t>(16-51</w:t>
              </w:r>
              <w:r w:rsidR="00877786" w:rsidRPr="00C962BB">
                <w:rPr>
                  <w:rStyle w:val="Hyperlink"/>
                  <w:noProof/>
                  <w:lang w:eastAsia="en-GB"/>
                </w:rPr>
                <w:t>)</w:t>
              </w:r>
            </w:hyperlink>
          </w:p>
          <w:p w:rsidR="00C962BB" w:rsidRPr="00C962BB" w:rsidRDefault="00C962BB" w:rsidP="00C962BB">
            <w:pPr>
              <w:jc w:val="center"/>
              <w:rPr>
                <w:noProof/>
                <w:lang w:eastAsia="en-GB"/>
              </w:rPr>
            </w:pPr>
          </w:p>
        </w:tc>
      </w:tr>
      <w:tr w:rsidR="004D3D53" w:rsidRPr="00670B38" w:rsidTr="00930B53">
        <w:trPr>
          <w:trHeight w:val="1590"/>
          <w:tblCellSpacing w:w="0" w:type="dxa"/>
        </w:trPr>
        <w:tc>
          <w:tcPr>
            <w:tcW w:w="8654" w:type="dxa"/>
            <w:vAlign w:val="center"/>
          </w:tcPr>
          <w:p w:rsidR="004D3D53" w:rsidRDefault="004D3D53" w:rsidP="0024110F">
            <w:pPr>
              <w:pStyle w:val="BodyText2"/>
              <w:ind w:right="245"/>
              <w:rPr>
                <w:b w:val="0"/>
                <w:bCs w:val="0"/>
                <w:sz w:val="22"/>
                <w:szCs w:val="20"/>
              </w:rPr>
            </w:pPr>
            <w:proofErr w:type="spellStart"/>
            <w:r>
              <w:rPr>
                <w:bCs w:val="0"/>
                <w:color w:val="1F497D" w:themeColor="text2"/>
                <w:sz w:val="22"/>
                <w:szCs w:val="20"/>
              </w:rPr>
              <w:t>Cumbrae</w:t>
            </w:r>
            <w:proofErr w:type="spellEnd"/>
            <w:r>
              <w:rPr>
                <w:bCs w:val="0"/>
                <w:color w:val="1F497D" w:themeColor="text2"/>
                <w:sz w:val="22"/>
                <w:szCs w:val="20"/>
              </w:rPr>
              <w:t xml:space="preserve"> Community Development Company </w:t>
            </w:r>
            <w:r w:rsidRPr="004D3D53">
              <w:rPr>
                <w:b w:val="0"/>
                <w:bCs w:val="0"/>
                <w:sz w:val="22"/>
                <w:szCs w:val="20"/>
              </w:rPr>
              <w:t xml:space="preserve">against the decision of the Pharmacy Practices Committee of NHS Ayrshire and Arran issued on 15th February 2016 to refuse an application made by the </w:t>
            </w:r>
            <w:r w:rsidR="00B30D08">
              <w:rPr>
                <w:b w:val="0"/>
                <w:bCs w:val="0"/>
                <w:sz w:val="22"/>
                <w:szCs w:val="20"/>
              </w:rPr>
              <w:t>Applicants and Appellants receiv</w:t>
            </w:r>
            <w:r w:rsidRPr="004D3D53">
              <w:rPr>
                <w:b w:val="0"/>
                <w:bCs w:val="0"/>
                <w:sz w:val="22"/>
                <w:szCs w:val="20"/>
              </w:rPr>
              <w:t>ed by the board dated 23rd November 2015 in respect of premises at Garrison House, 2 Clifton Street, Millport, KA28 0AZ.</w:t>
            </w:r>
          </w:p>
          <w:p w:rsidR="004D3D53" w:rsidRDefault="004D3D53" w:rsidP="0024110F">
            <w:pPr>
              <w:pStyle w:val="BodyText2"/>
              <w:ind w:right="245"/>
              <w:rPr>
                <w:bCs w:val="0"/>
                <w:color w:val="1F497D" w:themeColor="text2"/>
                <w:sz w:val="22"/>
                <w:szCs w:val="20"/>
              </w:rPr>
            </w:pPr>
            <w:r w:rsidRPr="004D3D53">
              <w:rPr>
                <w:sz w:val="22"/>
                <w:szCs w:val="20"/>
              </w:rPr>
              <w:t>Appeal dismissed 6 June 2016</w:t>
            </w:r>
          </w:p>
        </w:tc>
        <w:tc>
          <w:tcPr>
            <w:tcW w:w="1694" w:type="dxa"/>
            <w:vAlign w:val="center"/>
          </w:tcPr>
          <w:p w:rsidR="00774329" w:rsidRPr="00C962BB" w:rsidRDefault="00C962BB" w:rsidP="00774329">
            <w:pPr>
              <w:jc w:val="center"/>
              <w:rPr>
                <w:noProof/>
                <w:lang w:eastAsia="en-GB"/>
              </w:rPr>
            </w:pPr>
            <w:r w:rsidRPr="00C962BB">
              <w:rPr>
                <w:noProof/>
                <w:lang w:eastAsia="en-GB"/>
              </w:rPr>
              <w:drawing>
                <wp:inline distT="0" distB="0" distL="0" distR="0">
                  <wp:extent cx="514350" cy="514350"/>
                  <wp:effectExtent l="19050" t="0" r="0" b="0"/>
                  <wp:docPr id="2" name="Picture 0" descr="Adobe_PDF_ico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C962BB" w:rsidRDefault="00C962BB" w:rsidP="00C962BB">
            <w:pPr>
              <w:jc w:val="center"/>
            </w:pPr>
            <w:r w:rsidRPr="00C962BB">
              <w:rPr>
                <w:noProof/>
                <w:lang w:eastAsia="en-GB"/>
              </w:rPr>
              <w:t xml:space="preserve">                                  </w:t>
            </w:r>
            <w:r>
              <w:rPr>
                <w:noProof/>
                <w:lang w:eastAsia="en-GB"/>
              </w:rPr>
              <w:t xml:space="preserve">                      </w:t>
            </w:r>
            <w:hyperlink r:id="rId13" w:history="1">
              <w:r>
                <w:rPr>
                  <w:rStyle w:val="Hyperlink"/>
                  <w:noProof/>
                  <w:lang w:eastAsia="en-GB"/>
                </w:rPr>
                <w:t>(16-52</w:t>
              </w:r>
              <w:r w:rsidRPr="00C962BB">
                <w:rPr>
                  <w:rStyle w:val="Hyperlink"/>
                  <w:noProof/>
                  <w:lang w:eastAsia="en-GB"/>
                </w:rPr>
                <w:t>)</w:t>
              </w:r>
            </w:hyperlink>
          </w:p>
          <w:p w:rsidR="00774329" w:rsidRDefault="00774329" w:rsidP="00C962BB">
            <w:pPr>
              <w:jc w:val="center"/>
            </w:pPr>
          </w:p>
        </w:tc>
      </w:tr>
      <w:tr w:rsidR="00C962BB" w:rsidRPr="00670B38" w:rsidTr="00930B53">
        <w:trPr>
          <w:trHeight w:val="1590"/>
          <w:tblCellSpacing w:w="0" w:type="dxa"/>
        </w:trPr>
        <w:tc>
          <w:tcPr>
            <w:tcW w:w="8654" w:type="dxa"/>
            <w:vAlign w:val="center"/>
          </w:tcPr>
          <w:p w:rsidR="00C962BB" w:rsidRDefault="00C962BB" w:rsidP="0024110F">
            <w:pPr>
              <w:pStyle w:val="BodyText2"/>
              <w:ind w:right="245"/>
              <w:rPr>
                <w:b w:val="0"/>
                <w:bCs w:val="0"/>
                <w:sz w:val="22"/>
                <w:szCs w:val="20"/>
              </w:rPr>
            </w:pPr>
            <w:r>
              <w:rPr>
                <w:bCs w:val="0"/>
                <w:color w:val="1F497D" w:themeColor="text2"/>
                <w:sz w:val="22"/>
                <w:szCs w:val="20"/>
              </w:rPr>
              <w:t xml:space="preserve">Wellbeing Pharmacies Ltd </w:t>
            </w:r>
            <w:r w:rsidRPr="00B30D08">
              <w:rPr>
                <w:b w:val="0"/>
                <w:bCs w:val="0"/>
                <w:sz w:val="22"/>
                <w:szCs w:val="20"/>
              </w:rPr>
              <w:t xml:space="preserve">against the decision of the Pharmacy Practices Committee of NHS Lothian </w:t>
            </w:r>
            <w:r w:rsidR="00B30D08" w:rsidRPr="00B30D08">
              <w:rPr>
                <w:b w:val="0"/>
                <w:bCs w:val="0"/>
                <w:sz w:val="22"/>
                <w:szCs w:val="20"/>
              </w:rPr>
              <w:t xml:space="preserve">issued on 21st March 2016 to refuse an application made by the Applicants and Appellants received by the board 5th December 2015 in respect of premises at 17 </w:t>
            </w:r>
            <w:proofErr w:type="spellStart"/>
            <w:r w:rsidR="00B30D08" w:rsidRPr="00B30D08">
              <w:rPr>
                <w:b w:val="0"/>
                <w:bCs w:val="0"/>
                <w:sz w:val="22"/>
                <w:szCs w:val="20"/>
              </w:rPr>
              <w:t>Kingsknowe</w:t>
            </w:r>
            <w:proofErr w:type="spellEnd"/>
            <w:r w:rsidR="00B30D08" w:rsidRPr="00B30D08">
              <w:rPr>
                <w:b w:val="0"/>
                <w:bCs w:val="0"/>
                <w:sz w:val="22"/>
                <w:szCs w:val="20"/>
              </w:rPr>
              <w:t xml:space="preserve"> Road North, Edinburgh, EH14 2BN</w:t>
            </w:r>
            <w:r w:rsidR="00B30D08">
              <w:rPr>
                <w:b w:val="0"/>
                <w:bCs w:val="0"/>
                <w:sz w:val="22"/>
                <w:szCs w:val="20"/>
              </w:rPr>
              <w:t>.</w:t>
            </w:r>
          </w:p>
          <w:p w:rsidR="00B30D08" w:rsidRDefault="00B30D08" w:rsidP="0024110F">
            <w:pPr>
              <w:pStyle w:val="BodyText2"/>
              <w:ind w:right="245"/>
              <w:rPr>
                <w:bCs w:val="0"/>
                <w:color w:val="1F497D" w:themeColor="text2"/>
                <w:sz w:val="22"/>
                <w:szCs w:val="20"/>
              </w:rPr>
            </w:pPr>
            <w:r w:rsidRPr="00B30D08">
              <w:rPr>
                <w:sz w:val="22"/>
                <w:szCs w:val="20"/>
              </w:rPr>
              <w:t>Appeal</w:t>
            </w:r>
            <w:r>
              <w:rPr>
                <w:b w:val="0"/>
                <w:bCs w:val="0"/>
                <w:sz w:val="22"/>
                <w:szCs w:val="20"/>
              </w:rPr>
              <w:t xml:space="preserve"> </w:t>
            </w:r>
            <w:r w:rsidRPr="00B30D08">
              <w:rPr>
                <w:sz w:val="22"/>
                <w:szCs w:val="20"/>
              </w:rPr>
              <w:t>Dismissed 29th June 2016</w:t>
            </w:r>
          </w:p>
        </w:tc>
        <w:tc>
          <w:tcPr>
            <w:tcW w:w="1694" w:type="dxa"/>
            <w:vAlign w:val="center"/>
          </w:tcPr>
          <w:p w:rsidR="00C962BB" w:rsidRDefault="00B30D08" w:rsidP="00C962BB">
            <w:pPr>
              <w:jc w:val="center"/>
              <w:rPr>
                <w:noProof/>
                <w:lang w:eastAsia="en-GB"/>
              </w:rPr>
            </w:pPr>
            <w:r w:rsidRPr="00B30D08">
              <w:rPr>
                <w:noProof/>
                <w:lang w:eastAsia="en-GB"/>
              </w:rPr>
              <w:drawing>
                <wp:inline distT="0" distB="0" distL="0" distR="0">
                  <wp:extent cx="514350" cy="514350"/>
                  <wp:effectExtent l="19050" t="0" r="0" b="0"/>
                  <wp:docPr id="4" name="Picture 0" descr="Adobe_PDF_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30D08" w:rsidRDefault="00B30D08" w:rsidP="00C962BB">
            <w:pPr>
              <w:jc w:val="center"/>
              <w:rPr>
                <w:noProof/>
                <w:lang w:eastAsia="en-GB"/>
              </w:rPr>
            </w:pPr>
          </w:p>
          <w:p w:rsidR="00B52978" w:rsidRPr="00C962BB" w:rsidRDefault="00A5553F" w:rsidP="00B52978">
            <w:pPr>
              <w:jc w:val="center"/>
            </w:pPr>
            <w:hyperlink r:id="rId15" w:history="1">
              <w:r w:rsidR="00DA77F3" w:rsidRPr="00DA77F3">
                <w:rPr>
                  <w:rStyle w:val="Hyperlink"/>
                  <w:noProof/>
                  <w:lang w:eastAsia="en-GB"/>
                </w:rPr>
                <w:t>(16-53)</w:t>
              </w:r>
            </w:hyperlink>
          </w:p>
        </w:tc>
      </w:tr>
      <w:tr w:rsidR="00A7714A" w:rsidRPr="00670B38" w:rsidTr="00930B53">
        <w:trPr>
          <w:trHeight w:val="1590"/>
          <w:tblCellSpacing w:w="0" w:type="dxa"/>
        </w:trPr>
        <w:tc>
          <w:tcPr>
            <w:tcW w:w="8654" w:type="dxa"/>
            <w:vAlign w:val="center"/>
          </w:tcPr>
          <w:p w:rsidR="00A7714A" w:rsidRDefault="00A7714A" w:rsidP="00B52978">
            <w:pPr>
              <w:pStyle w:val="BodyText2"/>
              <w:ind w:right="245"/>
              <w:rPr>
                <w:b w:val="0"/>
                <w:bCs w:val="0"/>
                <w:sz w:val="22"/>
                <w:szCs w:val="20"/>
              </w:rPr>
            </w:pPr>
            <w:r>
              <w:rPr>
                <w:bCs w:val="0"/>
                <w:color w:val="1F497D" w:themeColor="text2"/>
                <w:sz w:val="22"/>
                <w:szCs w:val="20"/>
              </w:rPr>
              <w:t xml:space="preserve">Mr Andrew Mooney </w:t>
            </w:r>
            <w:r w:rsidRPr="00B52978">
              <w:rPr>
                <w:b w:val="0"/>
                <w:bCs w:val="0"/>
                <w:sz w:val="22"/>
                <w:szCs w:val="20"/>
              </w:rPr>
              <w:t xml:space="preserve">against the decision of the Pharmacy Practices </w:t>
            </w:r>
            <w:proofErr w:type="spellStart"/>
            <w:r w:rsidRPr="00B52978">
              <w:rPr>
                <w:b w:val="0"/>
                <w:bCs w:val="0"/>
                <w:sz w:val="22"/>
                <w:szCs w:val="20"/>
              </w:rPr>
              <w:t>Committe</w:t>
            </w:r>
            <w:proofErr w:type="spellEnd"/>
            <w:r w:rsidRPr="00B52978">
              <w:rPr>
                <w:b w:val="0"/>
                <w:bCs w:val="0"/>
                <w:sz w:val="22"/>
                <w:szCs w:val="20"/>
              </w:rPr>
              <w:t xml:space="preserve"> of NHS Greater Glasgow and Clyde issued on 19th April 2016 to refuse an application made by the Applicant and Appellants </w:t>
            </w:r>
            <w:r w:rsidR="00B52978" w:rsidRPr="00B52978">
              <w:rPr>
                <w:b w:val="0"/>
                <w:bCs w:val="0"/>
                <w:sz w:val="22"/>
                <w:szCs w:val="20"/>
              </w:rPr>
              <w:t xml:space="preserve">dated 21st January 2016 in respect of premises at Unit 3, 19 Greenock Road, </w:t>
            </w:r>
            <w:proofErr w:type="spellStart"/>
            <w:r w:rsidR="00B52978" w:rsidRPr="00B52978">
              <w:rPr>
                <w:b w:val="0"/>
                <w:bCs w:val="0"/>
                <w:sz w:val="22"/>
                <w:szCs w:val="20"/>
              </w:rPr>
              <w:t>Bishopton</w:t>
            </w:r>
            <w:proofErr w:type="spellEnd"/>
            <w:r w:rsidR="00B52978" w:rsidRPr="00B52978">
              <w:rPr>
                <w:b w:val="0"/>
                <w:bCs w:val="0"/>
                <w:sz w:val="22"/>
                <w:szCs w:val="20"/>
              </w:rPr>
              <w:t>, PA7 5JW</w:t>
            </w:r>
          </w:p>
          <w:p w:rsidR="00B52978" w:rsidRDefault="00B52978" w:rsidP="00B52978">
            <w:pPr>
              <w:pStyle w:val="BodyText2"/>
              <w:ind w:right="245"/>
              <w:rPr>
                <w:bCs w:val="0"/>
                <w:color w:val="1F497D" w:themeColor="text2"/>
                <w:sz w:val="22"/>
                <w:szCs w:val="20"/>
              </w:rPr>
            </w:pPr>
            <w:r w:rsidRPr="00B52978">
              <w:rPr>
                <w:sz w:val="22"/>
                <w:szCs w:val="20"/>
              </w:rPr>
              <w:t>Appeal Dismissed</w:t>
            </w:r>
            <w:r>
              <w:rPr>
                <w:sz w:val="22"/>
                <w:szCs w:val="20"/>
              </w:rPr>
              <w:t xml:space="preserve"> 20</w:t>
            </w:r>
            <w:r w:rsidRPr="00B52978">
              <w:rPr>
                <w:sz w:val="22"/>
                <w:szCs w:val="20"/>
                <w:vertAlign w:val="superscript"/>
              </w:rPr>
              <w:t>th</w:t>
            </w:r>
            <w:r>
              <w:rPr>
                <w:sz w:val="22"/>
                <w:szCs w:val="20"/>
              </w:rPr>
              <w:t xml:space="preserve"> July 2016</w:t>
            </w:r>
          </w:p>
        </w:tc>
        <w:tc>
          <w:tcPr>
            <w:tcW w:w="1694" w:type="dxa"/>
            <w:vAlign w:val="center"/>
          </w:tcPr>
          <w:p w:rsidR="00A7714A" w:rsidRDefault="00B52978" w:rsidP="00C962BB">
            <w:pPr>
              <w:jc w:val="center"/>
              <w:rPr>
                <w:noProof/>
                <w:lang w:eastAsia="en-GB"/>
              </w:rPr>
            </w:pPr>
            <w:r w:rsidRPr="00B52978">
              <w:rPr>
                <w:noProof/>
                <w:lang w:eastAsia="en-GB"/>
              </w:rPr>
              <w:drawing>
                <wp:inline distT="0" distB="0" distL="0" distR="0">
                  <wp:extent cx="514350" cy="514350"/>
                  <wp:effectExtent l="19050" t="0" r="0" b="0"/>
                  <wp:docPr id="1" name="Picture 0" descr="Adobe_PDF_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52978" w:rsidRDefault="00B52978" w:rsidP="00C962BB">
            <w:pPr>
              <w:jc w:val="center"/>
              <w:rPr>
                <w:noProof/>
                <w:lang w:eastAsia="en-GB"/>
              </w:rPr>
            </w:pPr>
          </w:p>
          <w:p w:rsidR="00B52978" w:rsidRPr="00B30D08" w:rsidRDefault="00A5553F" w:rsidP="00C962BB">
            <w:pPr>
              <w:jc w:val="center"/>
              <w:rPr>
                <w:noProof/>
                <w:lang w:eastAsia="en-GB"/>
              </w:rPr>
            </w:pPr>
            <w:hyperlink r:id="rId17" w:history="1">
              <w:r w:rsidR="00B52978" w:rsidRPr="00B52978">
                <w:rPr>
                  <w:rStyle w:val="Hyperlink"/>
                  <w:noProof/>
                  <w:lang w:eastAsia="en-GB"/>
                </w:rPr>
                <w:t>(16-54)</w:t>
              </w:r>
            </w:hyperlink>
          </w:p>
        </w:tc>
      </w:tr>
      <w:tr w:rsidR="0061639F" w:rsidRPr="00670B38" w:rsidTr="00930B53">
        <w:trPr>
          <w:trHeight w:val="1590"/>
          <w:tblCellSpacing w:w="0" w:type="dxa"/>
        </w:trPr>
        <w:tc>
          <w:tcPr>
            <w:tcW w:w="8654" w:type="dxa"/>
            <w:vAlign w:val="center"/>
          </w:tcPr>
          <w:p w:rsidR="0061639F" w:rsidRDefault="0061639F" w:rsidP="00B52978">
            <w:pPr>
              <w:pStyle w:val="BodyText2"/>
              <w:ind w:right="245"/>
              <w:rPr>
                <w:b w:val="0"/>
                <w:bCs w:val="0"/>
                <w:sz w:val="22"/>
                <w:szCs w:val="20"/>
              </w:rPr>
            </w:pPr>
            <w:proofErr w:type="spellStart"/>
            <w:r>
              <w:rPr>
                <w:bCs w:val="0"/>
                <w:color w:val="1F497D" w:themeColor="text2"/>
                <w:sz w:val="22"/>
                <w:szCs w:val="20"/>
              </w:rPr>
              <w:t>Messers</w:t>
            </w:r>
            <w:proofErr w:type="spellEnd"/>
            <w:r>
              <w:rPr>
                <w:bCs w:val="0"/>
                <w:color w:val="1F497D" w:themeColor="text2"/>
                <w:sz w:val="22"/>
                <w:szCs w:val="20"/>
              </w:rPr>
              <w:t xml:space="preserve"> </w:t>
            </w:r>
            <w:proofErr w:type="spellStart"/>
            <w:r>
              <w:rPr>
                <w:bCs w:val="0"/>
                <w:color w:val="1F497D" w:themeColor="text2"/>
                <w:sz w:val="22"/>
                <w:szCs w:val="20"/>
              </w:rPr>
              <w:t>Umar</w:t>
            </w:r>
            <w:proofErr w:type="spellEnd"/>
            <w:r>
              <w:rPr>
                <w:bCs w:val="0"/>
                <w:color w:val="1F497D" w:themeColor="text2"/>
                <w:sz w:val="22"/>
                <w:szCs w:val="20"/>
              </w:rPr>
              <w:t xml:space="preserve"> </w:t>
            </w:r>
            <w:proofErr w:type="spellStart"/>
            <w:r>
              <w:rPr>
                <w:bCs w:val="0"/>
                <w:color w:val="1F497D" w:themeColor="text2"/>
                <w:sz w:val="22"/>
                <w:szCs w:val="20"/>
              </w:rPr>
              <w:t>Razzaq</w:t>
            </w:r>
            <w:proofErr w:type="spellEnd"/>
            <w:r>
              <w:rPr>
                <w:bCs w:val="0"/>
                <w:color w:val="1F497D" w:themeColor="text2"/>
                <w:sz w:val="22"/>
                <w:szCs w:val="20"/>
              </w:rPr>
              <w:t xml:space="preserve"> and Kenneth Brown </w:t>
            </w:r>
            <w:r w:rsidRPr="0061639F">
              <w:rPr>
                <w:b w:val="0"/>
                <w:bCs w:val="0"/>
                <w:sz w:val="22"/>
                <w:szCs w:val="20"/>
              </w:rPr>
              <w:t>against the decision of the Pharmacy Practices Committee</w:t>
            </w:r>
            <w:r>
              <w:rPr>
                <w:b w:val="0"/>
                <w:bCs w:val="0"/>
                <w:sz w:val="22"/>
                <w:szCs w:val="20"/>
              </w:rPr>
              <w:t xml:space="preserve"> of NHS Fife issued on 19</w:t>
            </w:r>
            <w:r w:rsidRPr="0061639F">
              <w:rPr>
                <w:b w:val="0"/>
                <w:bCs w:val="0"/>
                <w:sz w:val="22"/>
                <w:szCs w:val="20"/>
                <w:vertAlign w:val="superscript"/>
              </w:rPr>
              <w:t>th</w:t>
            </w:r>
            <w:r>
              <w:rPr>
                <w:b w:val="0"/>
                <w:bCs w:val="0"/>
                <w:sz w:val="22"/>
                <w:szCs w:val="20"/>
              </w:rPr>
              <w:t xml:space="preserve"> April 2016 to refuse an application made by the Applicant and Appellants dated 14</w:t>
            </w:r>
            <w:r w:rsidRPr="0061639F">
              <w:rPr>
                <w:b w:val="0"/>
                <w:bCs w:val="0"/>
                <w:sz w:val="22"/>
                <w:szCs w:val="20"/>
                <w:vertAlign w:val="superscript"/>
              </w:rPr>
              <w:t>th</w:t>
            </w:r>
            <w:r>
              <w:rPr>
                <w:b w:val="0"/>
                <w:bCs w:val="0"/>
                <w:sz w:val="22"/>
                <w:szCs w:val="20"/>
              </w:rPr>
              <w:t xml:space="preserve"> December 2015</w:t>
            </w:r>
            <w:r w:rsidR="000B04EB">
              <w:rPr>
                <w:b w:val="0"/>
                <w:bCs w:val="0"/>
                <w:sz w:val="22"/>
                <w:szCs w:val="20"/>
              </w:rPr>
              <w:t xml:space="preserve"> in respect of premises at </w:t>
            </w:r>
            <w:proofErr w:type="spellStart"/>
            <w:r w:rsidR="000B04EB">
              <w:rPr>
                <w:b w:val="0"/>
                <w:bCs w:val="0"/>
                <w:sz w:val="22"/>
                <w:szCs w:val="20"/>
              </w:rPr>
              <w:t>Collydean</w:t>
            </w:r>
            <w:proofErr w:type="spellEnd"/>
            <w:r w:rsidR="000B04EB">
              <w:rPr>
                <w:b w:val="0"/>
                <w:bCs w:val="0"/>
                <w:sz w:val="22"/>
                <w:szCs w:val="20"/>
              </w:rPr>
              <w:t xml:space="preserve"> Local, Piper Drive, </w:t>
            </w:r>
            <w:proofErr w:type="spellStart"/>
            <w:r w:rsidR="000B04EB">
              <w:rPr>
                <w:b w:val="0"/>
                <w:bCs w:val="0"/>
                <w:sz w:val="22"/>
                <w:szCs w:val="20"/>
              </w:rPr>
              <w:t>Glenrothes</w:t>
            </w:r>
            <w:proofErr w:type="spellEnd"/>
            <w:r w:rsidR="000B04EB">
              <w:rPr>
                <w:b w:val="0"/>
                <w:bCs w:val="0"/>
                <w:sz w:val="22"/>
                <w:szCs w:val="20"/>
              </w:rPr>
              <w:t>, KT7 6TF</w:t>
            </w:r>
          </w:p>
          <w:p w:rsidR="000B04EB" w:rsidRDefault="000B04EB" w:rsidP="00B52978">
            <w:pPr>
              <w:pStyle w:val="BodyText2"/>
              <w:ind w:right="245"/>
              <w:rPr>
                <w:bCs w:val="0"/>
                <w:color w:val="1F497D" w:themeColor="text2"/>
                <w:sz w:val="22"/>
                <w:szCs w:val="20"/>
              </w:rPr>
            </w:pPr>
            <w:r w:rsidRPr="000B04EB">
              <w:rPr>
                <w:sz w:val="22"/>
                <w:szCs w:val="20"/>
              </w:rPr>
              <w:t>Appeal</w:t>
            </w:r>
            <w:r>
              <w:rPr>
                <w:b w:val="0"/>
                <w:bCs w:val="0"/>
                <w:sz w:val="22"/>
                <w:szCs w:val="20"/>
              </w:rPr>
              <w:t xml:space="preserve"> </w:t>
            </w:r>
            <w:r w:rsidRPr="000B04EB">
              <w:rPr>
                <w:sz w:val="22"/>
                <w:szCs w:val="20"/>
              </w:rPr>
              <w:t>Dismissed 31st August 2016</w:t>
            </w:r>
          </w:p>
        </w:tc>
        <w:tc>
          <w:tcPr>
            <w:tcW w:w="1694" w:type="dxa"/>
            <w:vAlign w:val="center"/>
          </w:tcPr>
          <w:p w:rsidR="0061639F" w:rsidRDefault="000B04EB" w:rsidP="00C962BB">
            <w:pPr>
              <w:jc w:val="center"/>
              <w:rPr>
                <w:noProof/>
                <w:lang w:eastAsia="en-GB"/>
              </w:rPr>
            </w:pPr>
            <w:r w:rsidRPr="000B04EB">
              <w:rPr>
                <w:noProof/>
                <w:lang w:eastAsia="en-GB"/>
              </w:rPr>
              <w:drawing>
                <wp:inline distT="0" distB="0" distL="0" distR="0">
                  <wp:extent cx="514350" cy="514350"/>
                  <wp:effectExtent l="19050" t="0" r="0" b="0"/>
                  <wp:docPr id="5" name="Picture 0" descr="Adobe_PDF_ico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8F1708" w:rsidRDefault="008F1708" w:rsidP="00C962BB">
            <w:pPr>
              <w:jc w:val="center"/>
              <w:rPr>
                <w:noProof/>
                <w:lang w:eastAsia="en-GB"/>
              </w:rPr>
            </w:pPr>
          </w:p>
          <w:p w:rsidR="000B04EB" w:rsidRPr="00B52978" w:rsidRDefault="00A5553F" w:rsidP="00C962BB">
            <w:pPr>
              <w:jc w:val="center"/>
              <w:rPr>
                <w:noProof/>
                <w:lang w:eastAsia="en-GB"/>
              </w:rPr>
            </w:pPr>
            <w:hyperlink r:id="rId19" w:history="1">
              <w:r w:rsidR="0009051D" w:rsidRPr="00CA5A82">
                <w:rPr>
                  <w:rStyle w:val="Hyperlink"/>
                  <w:noProof/>
                  <w:lang w:eastAsia="en-GB"/>
                </w:rPr>
                <w:t>(16-55)</w:t>
              </w:r>
            </w:hyperlink>
          </w:p>
        </w:tc>
      </w:tr>
      <w:tr w:rsidR="000B04EB" w:rsidRPr="00670B38" w:rsidTr="00930B53">
        <w:trPr>
          <w:trHeight w:val="1590"/>
          <w:tblCellSpacing w:w="0" w:type="dxa"/>
        </w:trPr>
        <w:tc>
          <w:tcPr>
            <w:tcW w:w="8654" w:type="dxa"/>
            <w:vAlign w:val="center"/>
          </w:tcPr>
          <w:p w:rsidR="000B04EB" w:rsidRDefault="000B04EB" w:rsidP="000B04EB">
            <w:pPr>
              <w:pStyle w:val="BodyText2"/>
              <w:ind w:right="245"/>
              <w:rPr>
                <w:b w:val="0"/>
                <w:bCs w:val="0"/>
                <w:sz w:val="22"/>
                <w:szCs w:val="20"/>
              </w:rPr>
            </w:pPr>
            <w:proofErr w:type="spellStart"/>
            <w:r>
              <w:rPr>
                <w:bCs w:val="0"/>
                <w:color w:val="1F497D" w:themeColor="text2"/>
                <w:sz w:val="22"/>
                <w:szCs w:val="20"/>
              </w:rPr>
              <w:t>Sohail</w:t>
            </w:r>
            <w:proofErr w:type="spellEnd"/>
            <w:r>
              <w:rPr>
                <w:bCs w:val="0"/>
                <w:color w:val="1F497D" w:themeColor="text2"/>
                <w:sz w:val="22"/>
                <w:szCs w:val="20"/>
              </w:rPr>
              <w:t xml:space="preserve"> Health Care (Scotland) Ltd </w:t>
            </w:r>
            <w:r w:rsidRPr="000B04EB">
              <w:rPr>
                <w:b w:val="0"/>
                <w:bCs w:val="0"/>
                <w:sz w:val="22"/>
                <w:szCs w:val="20"/>
              </w:rPr>
              <w:t>against the decision of the Pharmacy Practices Committee of NHS Greater Glasgow and Clyde</w:t>
            </w:r>
            <w:r>
              <w:rPr>
                <w:b w:val="0"/>
                <w:bCs w:val="0"/>
                <w:sz w:val="22"/>
                <w:szCs w:val="20"/>
              </w:rPr>
              <w:t xml:space="preserve"> made on 12</w:t>
            </w:r>
            <w:r w:rsidRPr="000B04EB">
              <w:rPr>
                <w:b w:val="0"/>
                <w:bCs w:val="0"/>
                <w:sz w:val="22"/>
                <w:szCs w:val="20"/>
                <w:vertAlign w:val="superscript"/>
              </w:rPr>
              <w:t>th</w:t>
            </w:r>
            <w:r>
              <w:rPr>
                <w:b w:val="0"/>
                <w:bCs w:val="0"/>
                <w:sz w:val="22"/>
                <w:szCs w:val="20"/>
              </w:rPr>
              <w:t xml:space="preserve"> April 2016 to refuse an application made by the Applicant and Appellants dated 24</w:t>
            </w:r>
            <w:r w:rsidRPr="000B04EB">
              <w:rPr>
                <w:b w:val="0"/>
                <w:bCs w:val="0"/>
                <w:sz w:val="22"/>
                <w:szCs w:val="20"/>
                <w:vertAlign w:val="superscript"/>
              </w:rPr>
              <w:t>th</w:t>
            </w:r>
            <w:r>
              <w:rPr>
                <w:b w:val="0"/>
                <w:bCs w:val="0"/>
                <w:sz w:val="22"/>
                <w:szCs w:val="20"/>
              </w:rPr>
              <w:t xml:space="preserve"> January 2016 in respect of premises at 8 </w:t>
            </w:r>
            <w:proofErr w:type="spellStart"/>
            <w:r>
              <w:rPr>
                <w:b w:val="0"/>
                <w:bCs w:val="0"/>
                <w:sz w:val="22"/>
                <w:szCs w:val="20"/>
              </w:rPr>
              <w:t>Hillview</w:t>
            </w:r>
            <w:proofErr w:type="spellEnd"/>
            <w:r>
              <w:rPr>
                <w:b w:val="0"/>
                <w:bCs w:val="0"/>
                <w:sz w:val="22"/>
                <w:szCs w:val="20"/>
              </w:rPr>
              <w:t xml:space="preserve"> Place, M</w:t>
            </w:r>
            <w:r w:rsidR="008F1708">
              <w:rPr>
                <w:b w:val="0"/>
                <w:bCs w:val="0"/>
                <w:sz w:val="22"/>
                <w:szCs w:val="20"/>
              </w:rPr>
              <w:t>ain Street, Alexandria, West Dun</w:t>
            </w:r>
            <w:r>
              <w:rPr>
                <w:b w:val="0"/>
                <w:bCs w:val="0"/>
                <w:sz w:val="22"/>
                <w:szCs w:val="20"/>
              </w:rPr>
              <w:t>bartonshire, G83 0</w:t>
            </w:r>
            <w:r w:rsidRPr="000B04EB">
              <w:rPr>
                <w:b w:val="0"/>
                <w:bCs w:val="0"/>
                <w:sz w:val="22"/>
                <w:szCs w:val="20"/>
              </w:rPr>
              <w:t>Q</w:t>
            </w:r>
            <w:r>
              <w:rPr>
                <w:b w:val="0"/>
                <w:bCs w:val="0"/>
                <w:sz w:val="22"/>
                <w:szCs w:val="20"/>
              </w:rPr>
              <w:t>D.</w:t>
            </w:r>
          </w:p>
          <w:p w:rsidR="000B04EB" w:rsidRDefault="000B04EB" w:rsidP="000B04EB">
            <w:pPr>
              <w:pStyle w:val="BodyText2"/>
              <w:ind w:right="245"/>
              <w:rPr>
                <w:sz w:val="22"/>
                <w:szCs w:val="20"/>
              </w:rPr>
            </w:pPr>
            <w:r w:rsidRPr="0009051D">
              <w:rPr>
                <w:sz w:val="22"/>
                <w:szCs w:val="20"/>
              </w:rPr>
              <w:t>Appeal Dismissed 31st August 2016</w:t>
            </w:r>
          </w:p>
          <w:p w:rsidR="008E399A" w:rsidRDefault="008E399A" w:rsidP="000B04EB">
            <w:pPr>
              <w:pStyle w:val="BodyText2"/>
              <w:ind w:right="245"/>
              <w:rPr>
                <w:bCs w:val="0"/>
                <w:color w:val="1F497D" w:themeColor="text2"/>
                <w:sz w:val="22"/>
                <w:szCs w:val="20"/>
              </w:rPr>
            </w:pPr>
          </w:p>
        </w:tc>
        <w:tc>
          <w:tcPr>
            <w:tcW w:w="1694" w:type="dxa"/>
            <w:vAlign w:val="center"/>
          </w:tcPr>
          <w:p w:rsidR="000B04EB" w:rsidRDefault="0009051D" w:rsidP="00C962BB">
            <w:pPr>
              <w:jc w:val="center"/>
              <w:rPr>
                <w:noProof/>
                <w:lang w:eastAsia="en-GB"/>
              </w:rPr>
            </w:pPr>
            <w:r w:rsidRPr="0009051D">
              <w:rPr>
                <w:noProof/>
                <w:lang w:eastAsia="en-GB"/>
              </w:rPr>
              <w:drawing>
                <wp:inline distT="0" distB="0" distL="0" distR="0">
                  <wp:extent cx="514350" cy="514350"/>
                  <wp:effectExtent l="19050" t="0" r="0" b="0"/>
                  <wp:docPr id="7" name="Picture 0" descr="Adobe_PDF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8F1708" w:rsidRDefault="008F1708" w:rsidP="00C962BB">
            <w:pPr>
              <w:jc w:val="center"/>
              <w:rPr>
                <w:noProof/>
                <w:lang w:eastAsia="en-GB"/>
              </w:rPr>
            </w:pPr>
          </w:p>
          <w:p w:rsidR="0009051D" w:rsidRDefault="00A5553F" w:rsidP="00C962BB">
            <w:pPr>
              <w:jc w:val="center"/>
            </w:pPr>
            <w:hyperlink r:id="rId21" w:history="1">
              <w:r w:rsidR="0009051D" w:rsidRPr="00CA5A82">
                <w:rPr>
                  <w:rStyle w:val="Hyperlink"/>
                  <w:noProof/>
                  <w:lang w:eastAsia="en-GB"/>
                </w:rPr>
                <w:t>(16-56)</w:t>
              </w:r>
            </w:hyperlink>
          </w:p>
          <w:p w:rsidR="008E399A" w:rsidRPr="000B04EB" w:rsidRDefault="008E399A" w:rsidP="008E399A">
            <w:pPr>
              <w:rPr>
                <w:noProof/>
                <w:lang w:eastAsia="en-GB"/>
              </w:rPr>
            </w:pPr>
          </w:p>
        </w:tc>
      </w:tr>
      <w:tr w:rsidR="00257EAE" w:rsidRPr="00670B38" w:rsidTr="00930B53">
        <w:trPr>
          <w:tblCellSpacing w:w="0" w:type="dxa"/>
        </w:trPr>
        <w:tc>
          <w:tcPr>
            <w:tcW w:w="8654" w:type="dxa"/>
            <w:vAlign w:val="center"/>
          </w:tcPr>
          <w:p w:rsidR="00392BF9" w:rsidRDefault="00392BF9" w:rsidP="00670B38">
            <w:pPr>
              <w:pStyle w:val="BodyText2"/>
              <w:ind w:right="245"/>
              <w:rPr>
                <w:b w:val="0"/>
                <w:bCs w:val="0"/>
                <w:sz w:val="22"/>
                <w:szCs w:val="20"/>
              </w:rPr>
            </w:pPr>
          </w:p>
          <w:p w:rsidR="00392BF9" w:rsidRDefault="00392BF9" w:rsidP="00670B38">
            <w:pPr>
              <w:pStyle w:val="BodyText2"/>
              <w:ind w:right="245"/>
              <w:rPr>
                <w:b w:val="0"/>
                <w:bCs w:val="0"/>
                <w:sz w:val="22"/>
                <w:szCs w:val="20"/>
              </w:rPr>
            </w:pPr>
          </w:p>
          <w:p w:rsidR="00392BF9" w:rsidRDefault="00392BF9" w:rsidP="00670B38">
            <w:pPr>
              <w:pStyle w:val="BodyText2"/>
              <w:ind w:right="245"/>
              <w:rPr>
                <w:b w:val="0"/>
                <w:bCs w:val="0"/>
                <w:sz w:val="22"/>
                <w:szCs w:val="20"/>
              </w:rPr>
            </w:pPr>
          </w:p>
          <w:p w:rsidR="00392BF9" w:rsidRDefault="00392BF9" w:rsidP="00670B38">
            <w:pPr>
              <w:pStyle w:val="BodyText2"/>
              <w:ind w:right="245"/>
              <w:rPr>
                <w:b w:val="0"/>
                <w:bCs w:val="0"/>
                <w:sz w:val="22"/>
                <w:szCs w:val="20"/>
              </w:rPr>
            </w:pPr>
          </w:p>
          <w:p w:rsidR="00257EAE" w:rsidRDefault="00392BF9" w:rsidP="00670B38">
            <w:pPr>
              <w:pStyle w:val="BodyText2"/>
              <w:ind w:right="245"/>
              <w:rPr>
                <w:b w:val="0"/>
                <w:bCs w:val="0"/>
                <w:sz w:val="22"/>
                <w:szCs w:val="20"/>
              </w:rPr>
            </w:pPr>
            <w:proofErr w:type="spellStart"/>
            <w:r w:rsidRPr="00392BF9">
              <w:rPr>
                <w:bCs w:val="0"/>
                <w:color w:val="1F497D" w:themeColor="text2"/>
                <w:sz w:val="22"/>
                <w:szCs w:val="20"/>
              </w:rPr>
              <w:lastRenderedPageBreak/>
              <w:t>Dalston</w:t>
            </w:r>
            <w:proofErr w:type="spellEnd"/>
            <w:r w:rsidRPr="00392BF9">
              <w:rPr>
                <w:bCs w:val="0"/>
                <w:color w:val="1F497D" w:themeColor="text2"/>
                <w:sz w:val="22"/>
                <w:szCs w:val="20"/>
              </w:rPr>
              <w:t xml:space="preserve"> Pharmacy Ltd</w:t>
            </w:r>
            <w:r w:rsidRPr="00392BF9">
              <w:rPr>
                <w:b w:val="0"/>
                <w:bCs w:val="0"/>
                <w:sz w:val="22"/>
                <w:szCs w:val="20"/>
              </w:rPr>
              <w:t xml:space="preserve"> against the decision o</w:t>
            </w:r>
            <w:r>
              <w:rPr>
                <w:b w:val="0"/>
                <w:bCs w:val="0"/>
                <w:sz w:val="22"/>
                <w:szCs w:val="20"/>
              </w:rPr>
              <w:t>f</w:t>
            </w:r>
            <w:r w:rsidRPr="00392BF9">
              <w:rPr>
                <w:b w:val="0"/>
                <w:bCs w:val="0"/>
                <w:sz w:val="22"/>
                <w:szCs w:val="20"/>
              </w:rPr>
              <w:t xml:space="preserve"> the Pharmacy Practices Committee of </w:t>
            </w:r>
            <w:r w:rsidR="00FB11CA">
              <w:rPr>
                <w:b w:val="0"/>
                <w:bCs w:val="0"/>
                <w:sz w:val="22"/>
                <w:szCs w:val="20"/>
              </w:rPr>
              <w:t xml:space="preserve">     </w:t>
            </w:r>
            <w:r w:rsidRPr="00392BF9">
              <w:rPr>
                <w:b w:val="0"/>
                <w:bCs w:val="0"/>
                <w:sz w:val="22"/>
                <w:szCs w:val="20"/>
              </w:rPr>
              <w:t>NHS Du</w:t>
            </w:r>
            <w:r>
              <w:rPr>
                <w:b w:val="0"/>
                <w:bCs w:val="0"/>
                <w:sz w:val="22"/>
                <w:szCs w:val="20"/>
              </w:rPr>
              <w:t>m</w:t>
            </w:r>
            <w:r w:rsidRPr="00392BF9">
              <w:rPr>
                <w:b w:val="0"/>
                <w:bCs w:val="0"/>
                <w:sz w:val="22"/>
                <w:szCs w:val="20"/>
              </w:rPr>
              <w:t xml:space="preserve">fries and Galloway issued on 6th May 2016 to refuse an application made </w:t>
            </w:r>
            <w:r w:rsidR="00FB11CA">
              <w:rPr>
                <w:b w:val="0"/>
                <w:bCs w:val="0"/>
                <w:sz w:val="22"/>
                <w:szCs w:val="20"/>
              </w:rPr>
              <w:t xml:space="preserve">                              </w:t>
            </w:r>
            <w:r w:rsidRPr="00392BF9">
              <w:rPr>
                <w:b w:val="0"/>
                <w:bCs w:val="0"/>
                <w:sz w:val="22"/>
                <w:szCs w:val="20"/>
              </w:rPr>
              <w:t xml:space="preserve">by the Applicant and Appellant dated 22nd January 2016 in respect of premises at 2-3 High Street, </w:t>
            </w:r>
            <w:proofErr w:type="spellStart"/>
            <w:r w:rsidRPr="00392BF9">
              <w:rPr>
                <w:b w:val="0"/>
                <w:bCs w:val="0"/>
                <w:sz w:val="22"/>
                <w:szCs w:val="20"/>
              </w:rPr>
              <w:t>Moffat</w:t>
            </w:r>
            <w:proofErr w:type="spellEnd"/>
            <w:r w:rsidRPr="00392BF9">
              <w:rPr>
                <w:b w:val="0"/>
                <w:bCs w:val="0"/>
                <w:sz w:val="22"/>
                <w:szCs w:val="20"/>
              </w:rPr>
              <w:t>, DG1 4TG</w:t>
            </w:r>
          </w:p>
          <w:p w:rsidR="00392BF9" w:rsidRDefault="00FB11CA" w:rsidP="00670B38">
            <w:pPr>
              <w:pStyle w:val="BodyText2"/>
              <w:ind w:right="245"/>
              <w:rPr>
                <w:sz w:val="22"/>
                <w:szCs w:val="20"/>
              </w:rPr>
            </w:pPr>
            <w:r w:rsidRPr="00FB11CA">
              <w:rPr>
                <w:sz w:val="22"/>
                <w:szCs w:val="20"/>
              </w:rPr>
              <w:t>Appeal Dismissed 12th September 2016</w:t>
            </w:r>
          </w:p>
          <w:p w:rsidR="00FB11CA" w:rsidRDefault="00FB11CA" w:rsidP="00670B38">
            <w:pPr>
              <w:pStyle w:val="BodyText2"/>
              <w:ind w:right="245"/>
              <w:rPr>
                <w:sz w:val="22"/>
                <w:szCs w:val="20"/>
              </w:rPr>
            </w:pPr>
          </w:p>
          <w:p w:rsidR="00FB11CA" w:rsidRDefault="00FB11CA" w:rsidP="00670B38">
            <w:pPr>
              <w:pStyle w:val="BodyText2"/>
              <w:ind w:right="245"/>
              <w:rPr>
                <w:b w:val="0"/>
                <w:bCs w:val="0"/>
                <w:sz w:val="22"/>
                <w:szCs w:val="20"/>
              </w:rPr>
            </w:pPr>
            <w:proofErr w:type="spellStart"/>
            <w:r w:rsidRPr="00FB11CA">
              <w:rPr>
                <w:bCs w:val="0"/>
                <w:color w:val="1F497D" w:themeColor="text2"/>
                <w:sz w:val="22"/>
                <w:szCs w:val="20"/>
              </w:rPr>
              <w:t>Dickies</w:t>
            </w:r>
            <w:proofErr w:type="spellEnd"/>
            <w:r w:rsidRPr="00FB11CA">
              <w:rPr>
                <w:bCs w:val="0"/>
                <w:color w:val="1F497D" w:themeColor="text2"/>
                <w:sz w:val="22"/>
                <w:szCs w:val="20"/>
              </w:rPr>
              <w:t xml:space="preserve"> Pharmacy </w:t>
            </w:r>
            <w:r w:rsidRPr="00FB11CA">
              <w:rPr>
                <w:b w:val="0"/>
                <w:bCs w:val="0"/>
                <w:sz w:val="22"/>
                <w:szCs w:val="20"/>
              </w:rPr>
              <w:t xml:space="preserve">against the decision of the Pharmacy Practices Committee of NHS Grampian issued on 6th June 2016 to refuse an application made by the Applicants and Appellant dated 24th March 2016 in respect of premises at Unit 2, Retail Centre, Hillside Road, Hillside, </w:t>
            </w:r>
            <w:proofErr w:type="spellStart"/>
            <w:proofErr w:type="gramStart"/>
            <w:r w:rsidRPr="00FB11CA">
              <w:rPr>
                <w:b w:val="0"/>
                <w:bCs w:val="0"/>
                <w:sz w:val="22"/>
                <w:szCs w:val="20"/>
              </w:rPr>
              <w:t>Portlethen</w:t>
            </w:r>
            <w:proofErr w:type="spellEnd"/>
            <w:proofErr w:type="gramEnd"/>
            <w:r w:rsidRPr="00FB11CA">
              <w:rPr>
                <w:b w:val="0"/>
                <w:bCs w:val="0"/>
                <w:sz w:val="22"/>
                <w:szCs w:val="20"/>
              </w:rPr>
              <w:t>, AB12 4PA</w:t>
            </w:r>
            <w:r>
              <w:rPr>
                <w:b w:val="0"/>
                <w:bCs w:val="0"/>
                <w:sz w:val="22"/>
                <w:szCs w:val="20"/>
              </w:rPr>
              <w:t>.</w:t>
            </w:r>
          </w:p>
          <w:p w:rsidR="00FB11CA" w:rsidRDefault="00FB11CA" w:rsidP="00670B38">
            <w:pPr>
              <w:pStyle w:val="BodyText2"/>
              <w:ind w:right="245"/>
              <w:rPr>
                <w:sz w:val="22"/>
                <w:szCs w:val="20"/>
              </w:rPr>
            </w:pPr>
            <w:r w:rsidRPr="006C4127">
              <w:rPr>
                <w:sz w:val="22"/>
                <w:szCs w:val="20"/>
              </w:rPr>
              <w:t xml:space="preserve">Appeal </w:t>
            </w:r>
            <w:r w:rsidR="006C4127" w:rsidRPr="006C4127">
              <w:rPr>
                <w:sz w:val="22"/>
                <w:szCs w:val="20"/>
              </w:rPr>
              <w:t>remitted back to board 12th September 2016</w:t>
            </w:r>
          </w:p>
          <w:p w:rsidR="00F45E46" w:rsidRDefault="00F45E46" w:rsidP="00670B38">
            <w:pPr>
              <w:pStyle w:val="BodyText2"/>
              <w:ind w:right="245"/>
              <w:rPr>
                <w:sz w:val="22"/>
                <w:szCs w:val="20"/>
              </w:rPr>
            </w:pPr>
          </w:p>
          <w:p w:rsidR="00455F00" w:rsidRDefault="00455F00" w:rsidP="00670B38">
            <w:pPr>
              <w:pStyle w:val="BodyText2"/>
              <w:ind w:right="245"/>
              <w:rPr>
                <w:bCs w:val="0"/>
                <w:color w:val="1F497D" w:themeColor="text2"/>
                <w:sz w:val="22"/>
                <w:szCs w:val="20"/>
              </w:rPr>
            </w:pPr>
          </w:p>
          <w:p w:rsidR="00F45E46" w:rsidRDefault="00F45E46" w:rsidP="00670B38">
            <w:pPr>
              <w:pStyle w:val="BodyText2"/>
              <w:ind w:right="245"/>
              <w:rPr>
                <w:b w:val="0"/>
                <w:bCs w:val="0"/>
                <w:sz w:val="22"/>
                <w:szCs w:val="20"/>
              </w:rPr>
            </w:pPr>
            <w:r w:rsidRPr="00F45E46">
              <w:rPr>
                <w:bCs w:val="0"/>
                <w:color w:val="1F497D" w:themeColor="text2"/>
                <w:sz w:val="22"/>
                <w:szCs w:val="20"/>
              </w:rPr>
              <w:t xml:space="preserve">CD </w:t>
            </w:r>
            <w:proofErr w:type="spellStart"/>
            <w:r w:rsidRPr="00F45E46">
              <w:rPr>
                <w:bCs w:val="0"/>
                <w:color w:val="1F497D" w:themeColor="text2"/>
                <w:sz w:val="22"/>
                <w:szCs w:val="20"/>
              </w:rPr>
              <w:t>Chem</w:t>
            </w:r>
            <w:proofErr w:type="spellEnd"/>
            <w:r w:rsidRPr="00F45E46">
              <w:rPr>
                <w:bCs w:val="0"/>
                <w:color w:val="1F497D" w:themeColor="text2"/>
                <w:sz w:val="22"/>
                <w:szCs w:val="20"/>
              </w:rPr>
              <w:t xml:space="preserve"> </w:t>
            </w:r>
            <w:proofErr w:type="gramStart"/>
            <w:r w:rsidRPr="00F45E46">
              <w:rPr>
                <w:bCs w:val="0"/>
                <w:color w:val="1F497D" w:themeColor="text2"/>
                <w:sz w:val="22"/>
                <w:szCs w:val="20"/>
              </w:rPr>
              <w:t>Ltd</w:t>
            </w:r>
            <w:r>
              <w:rPr>
                <w:bCs w:val="0"/>
                <w:color w:val="1F497D" w:themeColor="text2"/>
                <w:sz w:val="22"/>
                <w:szCs w:val="20"/>
              </w:rPr>
              <w:t xml:space="preserve"> </w:t>
            </w:r>
            <w:r>
              <w:rPr>
                <w:b w:val="0"/>
                <w:bCs w:val="0"/>
                <w:sz w:val="22"/>
                <w:szCs w:val="20"/>
              </w:rPr>
              <w:t xml:space="preserve"> against</w:t>
            </w:r>
            <w:proofErr w:type="gramEnd"/>
            <w:r>
              <w:rPr>
                <w:b w:val="0"/>
                <w:bCs w:val="0"/>
                <w:sz w:val="22"/>
                <w:szCs w:val="20"/>
              </w:rPr>
              <w:t xml:space="preserve"> the decision of the Pharmacy Practices Committee of NHS Greater Glasgow and Clyde issued on 3</w:t>
            </w:r>
            <w:r w:rsidRPr="00F45E46">
              <w:rPr>
                <w:b w:val="0"/>
                <w:bCs w:val="0"/>
                <w:sz w:val="22"/>
                <w:szCs w:val="20"/>
                <w:vertAlign w:val="superscript"/>
              </w:rPr>
              <w:t>rd</w:t>
            </w:r>
            <w:r>
              <w:rPr>
                <w:b w:val="0"/>
                <w:bCs w:val="0"/>
                <w:sz w:val="22"/>
                <w:szCs w:val="20"/>
              </w:rPr>
              <w:t xml:space="preserve"> June 2016 to refuse an application made by the Applicants and </w:t>
            </w:r>
            <w:proofErr w:type="spellStart"/>
            <w:r>
              <w:rPr>
                <w:b w:val="0"/>
                <w:bCs w:val="0"/>
                <w:sz w:val="22"/>
                <w:szCs w:val="20"/>
              </w:rPr>
              <w:t>Apellant</w:t>
            </w:r>
            <w:proofErr w:type="spellEnd"/>
            <w:r>
              <w:rPr>
                <w:b w:val="0"/>
                <w:bCs w:val="0"/>
                <w:sz w:val="22"/>
                <w:szCs w:val="20"/>
              </w:rPr>
              <w:t xml:space="preserve"> dated 12</w:t>
            </w:r>
            <w:r w:rsidRPr="00F45E46">
              <w:rPr>
                <w:b w:val="0"/>
                <w:bCs w:val="0"/>
                <w:sz w:val="22"/>
                <w:szCs w:val="20"/>
                <w:vertAlign w:val="superscript"/>
              </w:rPr>
              <w:t>th</w:t>
            </w:r>
            <w:r>
              <w:rPr>
                <w:b w:val="0"/>
                <w:bCs w:val="0"/>
                <w:sz w:val="22"/>
                <w:szCs w:val="20"/>
              </w:rPr>
              <w:t xml:space="preserve"> February 2016 in respect of premises at 261-263 </w:t>
            </w:r>
            <w:proofErr w:type="spellStart"/>
            <w:r>
              <w:rPr>
                <w:b w:val="0"/>
                <w:bCs w:val="0"/>
                <w:sz w:val="22"/>
                <w:szCs w:val="20"/>
              </w:rPr>
              <w:t>Bilsland</w:t>
            </w:r>
            <w:proofErr w:type="spellEnd"/>
            <w:r>
              <w:rPr>
                <w:b w:val="0"/>
                <w:bCs w:val="0"/>
                <w:sz w:val="22"/>
                <w:szCs w:val="20"/>
              </w:rPr>
              <w:t xml:space="preserve"> Drive, </w:t>
            </w:r>
            <w:proofErr w:type="spellStart"/>
            <w:r>
              <w:rPr>
                <w:b w:val="0"/>
                <w:bCs w:val="0"/>
                <w:sz w:val="22"/>
                <w:szCs w:val="20"/>
              </w:rPr>
              <w:t>Ruchill</w:t>
            </w:r>
            <w:proofErr w:type="spellEnd"/>
            <w:r>
              <w:rPr>
                <w:b w:val="0"/>
                <w:bCs w:val="0"/>
                <w:sz w:val="22"/>
                <w:szCs w:val="20"/>
              </w:rPr>
              <w:t>, Glasgow, G20 9RE.</w:t>
            </w:r>
          </w:p>
          <w:p w:rsidR="00F45E46" w:rsidRDefault="00F45E46" w:rsidP="00670B38">
            <w:pPr>
              <w:pStyle w:val="BodyText2"/>
              <w:ind w:right="245"/>
              <w:rPr>
                <w:sz w:val="22"/>
                <w:szCs w:val="20"/>
              </w:rPr>
            </w:pPr>
            <w:r w:rsidRPr="00455F00">
              <w:rPr>
                <w:sz w:val="22"/>
                <w:szCs w:val="20"/>
              </w:rPr>
              <w:t xml:space="preserve">Appeal </w:t>
            </w:r>
            <w:r w:rsidR="00455F00" w:rsidRPr="00455F00">
              <w:rPr>
                <w:sz w:val="22"/>
                <w:szCs w:val="20"/>
              </w:rPr>
              <w:t>remitted back to the board 28th September</w:t>
            </w:r>
            <w:r w:rsidR="00455F00">
              <w:rPr>
                <w:sz w:val="22"/>
                <w:szCs w:val="20"/>
              </w:rPr>
              <w:t xml:space="preserve"> 2016</w:t>
            </w:r>
          </w:p>
          <w:p w:rsidR="00DD165B" w:rsidRDefault="00DD165B" w:rsidP="00670B38">
            <w:pPr>
              <w:pStyle w:val="BodyText2"/>
              <w:ind w:right="245"/>
              <w:rPr>
                <w:sz w:val="22"/>
                <w:szCs w:val="20"/>
              </w:rPr>
            </w:pPr>
          </w:p>
          <w:p w:rsidR="00DD165B" w:rsidRDefault="00DD165B" w:rsidP="00670B38">
            <w:pPr>
              <w:pStyle w:val="BodyText2"/>
              <w:ind w:right="245"/>
              <w:rPr>
                <w:b w:val="0"/>
                <w:sz w:val="22"/>
                <w:szCs w:val="20"/>
              </w:rPr>
            </w:pPr>
            <w:r w:rsidRPr="00B5238F">
              <w:rPr>
                <w:bCs w:val="0"/>
                <w:color w:val="1F497D" w:themeColor="text2"/>
                <w:sz w:val="22"/>
                <w:szCs w:val="20"/>
              </w:rPr>
              <w:t>Mr</w:t>
            </w:r>
            <w:r>
              <w:rPr>
                <w:sz w:val="22"/>
                <w:szCs w:val="20"/>
              </w:rPr>
              <w:t xml:space="preserve"> </w:t>
            </w:r>
            <w:r w:rsidRPr="00B5238F">
              <w:rPr>
                <w:bCs w:val="0"/>
                <w:color w:val="1F497D" w:themeColor="text2"/>
                <w:sz w:val="22"/>
                <w:szCs w:val="20"/>
              </w:rPr>
              <w:t xml:space="preserve">Raymond Kelly and </w:t>
            </w:r>
            <w:proofErr w:type="spellStart"/>
            <w:r w:rsidRPr="00B5238F">
              <w:rPr>
                <w:bCs w:val="0"/>
                <w:color w:val="1F497D" w:themeColor="text2"/>
                <w:sz w:val="22"/>
                <w:szCs w:val="20"/>
              </w:rPr>
              <w:t>Balmullo</w:t>
            </w:r>
            <w:proofErr w:type="spellEnd"/>
            <w:r w:rsidRPr="00B5238F">
              <w:rPr>
                <w:bCs w:val="0"/>
                <w:color w:val="1F497D" w:themeColor="text2"/>
                <w:sz w:val="22"/>
                <w:szCs w:val="20"/>
              </w:rPr>
              <w:t xml:space="preserve"> Community Council</w:t>
            </w:r>
            <w:r>
              <w:rPr>
                <w:sz w:val="22"/>
                <w:szCs w:val="20"/>
              </w:rPr>
              <w:t xml:space="preserve"> </w:t>
            </w:r>
            <w:r w:rsidRPr="00B5238F">
              <w:rPr>
                <w:b w:val="0"/>
                <w:sz w:val="22"/>
                <w:szCs w:val="20"/>
              </w:rPr>
              <w:t>against the decision of the Pharmacy Practices Committee of NHS Fife issued on 12</w:t>
            </w:r>
            <w:r w:rsidRPr="00B5238F">
              <w:rPr>
                <w:b w:val="0"/>
                <w:sz w:val="22"/>
                <w:szCs w:val="20"/>
                <w:vertAlign w:val="superscript"/>
              </w:rPr>
              <w:t>th</w:t>
            </w:r>
            <w:r w:rsidRPr="00B5238F">
              <w:rPr>
                <w:b w:val="0"/>
                <w:sz w:val="22"/>
                <w:szCs w:val="20"/>
              </w:rPr>
              <w:t xml:space="preserve"> July 2016 to refuse an application made the Applicants and Appellants dated 1</w:t>
            </w:r>
            <w:r w:rsidRPr="00B5238F">
              <w:rPr>
                <w:b w:val="0"/>
                <w:sz w:val="22"/>
                <w:szCs w:val="20"/>
                <w:vertAlign w:val="superscript"/>
              </w:rPr>
              <w:t>st</w:t>
            </w:r>
            <w:r w:rsidR="00260B49">
              <w:rPr>
                <w:b w:val="0"/>
                <w:sz w:val="22"/>
                <w:szCs w:val="20"/>
              </w:rPr>
              <w:t xml:space="preserve"> February 2016 in respect of pre</w:t>
            </w:r>
            <w:r w:rsidRPr="00B5238F">
              <w:rPr>
                <w:b w:val="0"/>
                <w:sz w:val="22"/>
                <w:szCs w:val="20"/>
              </w:rPr>
              <w:t>mises at Pitcairn Practice</w:t>
            </w:r>
            <w:r w:rsidR="00B5238F" w:rsidRPr="00B5238F">
              <w:rPr>
                <w:b w:val="0"/>
                <w:sz w:val="22"/>
                <w:szCs w:val="20"/>
              </w:rPr>
              <w:t xml:space="preserve">, 1 </w:t>
            </w:r>
            <w:proofErr w:type="spellStart"/>
            <w:r w:rsidR="00B5238F" w:rsidRPr="00B5238F">
              <w:rPr>
                <w:b w:val="0"/>
                <w:sz w:val="22"/>
                <w:szCs w:val="20"/>
              </w:rPr>
              <w:t>pitcairn</w:t>
            </w:r>
            <w:proofErr w:type="spellEnd"/>
            <w:r w:rsidR="00B5238F" w:rsidRPr="00B5238F">
              <w:rPr>
                <w:b w:val="0"/>
                <w:sz w:val="22"/>
                <w:szCs w:val="20"/>
              </w:rPr>
              <w:t xml:space="preserve"> Drive, </w:t>
            </w:r>
            <w:proofErr w:type="spellStart"/>
            <w:r w:rsidR="00B5238F" w:rsidRPr="00B5238F">
              <w:rPr>
                <w:b w:val="0"/>
                <w:sz w:val="22"/>
                <w:szCs w:val="20"/>
              </w:rPr>
              <w:t>Balmullo</w:t>
            </w:r>
            <w:proofErr w:type="spellEnd"/>
            <w:r w:rsidR="00B5238F" w:rsidRPr="00B5238F">
              <w:rPr>
                <w:b w:val="0"/>
                <w:sz w:val="22"/>
                <w:szCs w:val="20"/>
              </w:rPr>
              <w:t>, KY16 0DZ</w:t>
            </w:r>
            <w:r w:rsidR="00B5238F">
              <w:rPr>
                <w:b w:val="0"/>
                <w:sz w:val="22"/>
                <w:szCs w:val="20"/>
              </w:rPr>
              <w:t>.</w:t>
            </w:r>
          </w:p>
          <w:p w:rsidR="00B5238F" w:rsidRDefault="00B5238F" w:rsidP="00670B38">
            <w:pPr>
              <w:pStyle w:val="BodyText2"/>
              <w:ind w:right="245"/>
              <w:rPr>
                <w:sz w:val="22"/>
                <w:szCs w:val="20"/>
              </w:rPr>
            </w:pPr>
            <w:r w:rsidRPr="00B5238F">
              <w:rPr>
                <w:sz w:val="22"/>
                <w:szCs w:val="20"/>
              </w:rPr>
              <w:t>Appeal remitted back to the board 7</w:t>
            </w:r>
            <w:r w:rsidRPr="00B5238F">
              <w:rPr>
                <w:sz w:val="22"/>
                <w:szCs w:val="20"/>
                <w:vertAlign w:val="superscript"/>
              </w:rPr>
              <w:t>th</w:t>
            </w:r>
            <w:r w:rsidRPr="00B5238F">
              <w:rPr>
                <w:sz w:val="22"/>
                <w:szCs w:val="20"/>
              </w:rPr>
              <w:t xml:space="preserve"> November2016</w:t>
            </w:r>
          </w:p>
          <w:p w:rsidR="00B5238F" w:rsidRDefault="00B5238F" w:rsidP="00670B38">
            <w:pPr>
              <w:pStyle w:val="BodyText2"/>
              <w:ind w:right="245"/>
              <w:rPr>
                <w:sz w:val="22"/>
                <w:szCs w:val="20"/>
              </w:rPr>
            </w:pPr>
          </w:p>
          <w:p w:rsidR="00B5238F" w:rsidRDefault="00B5238F" w:rsidP="00670B38">
            <w:pPr>
              <w:pStyle w:val="BodyText2"/>
              <w:ind w:right="245"/>
              <w:rPr>
                <w:b w:val="0"/>
                <w:sz w:val="22"/>
                <w:szCs w:val="20"/>
              </w:rPr>
            </w:pPr>
            <w:proofErr w:type="spellStart"/>
            <w:r w:rsidRPr="00B5238F">
              <w:rPr>
                <w:bCs w:val="0"/>
                <w:color w:val="1F497D" w:themeColor="text2"/>
                <w:sz w:val="22"/>
                <w:szCs w:val="20"/>
              </w:rPr>
              <w:t>Orbiston</w:t>
            </w:r>
            <w:proofErr w:type="spellEnd"/>
            <w:r w:rsidRPr="00B5238F">
              <w:rPr>
                <w:bCs w:val="0"/>
                <w:color w:val="1F497D" w:themeColor="text2"/>
                <w:sz w:val="22"/>
                <w:szCs w:val="20"/>
              </w:rPr>
              <w:t xml:space="preserve"> Pharmacy</w:t>
            </w:r>
            <w:r>
              <w:rPr>
                <w:sz w:val="22"/>
                <w:szCs w:val="20"/>
              </w:rPr>
              <w:t xml:space="preserve"> </w:t>
            </w:r>
            <w:r w:rsidRPr="00B5238F">
              <w:rPr>
                <w:b w:val="0"/>
                <w:sz w:val="22"/>
                <w:szCs w:val="20"/>
              </w:rPr>
              <w:t>against the decision of the Pharmacy Practices Committee of NHS Lanarkshire issued on 26</w:t>
            </w:r>
            <w:r w:rsidRPr="00B5238F">
              <w:rPr>
                <w:b w:val="0"/>
                <w:sz w:val="22"/>
                <w:szCs w:val="20"/>
                <w:vertAlign w:val="superscript"/>
              </w:rPr>
              <w:t>th</w:t>
            </w:r>
            <w:r w:rsidRPr="00B5238F">
              <w:rPr>
                <w:b w:val="0"/>
                <w:sz w:val="22"/>
                <w:szCs w:val="20"/>
              </w:rPr>
              <w:t xml:space="preserve"> July 2016 to refuse an application made by the Applicants and Appellants dated 25</w:t>
            </w:r>
            <w:r w:rsidRPr="00B5238F">
              <w:rPr>
                <w:b w:val="0"/>
                <w:sz w:val="22"/>
                <w:szCs w:val="20"/>
                <w:vertAlign w:val="superscript"/>
              </w:rPr>
              <w:t>th</w:t>
            </w:r>
            <w:r w:rsidRPr="00B5238F">
              <w:rPr>
                <w:b w:val="0"/>
                <w:sz w:val="22"/>
                <w:szCs w:val="20"/>
              </w:rPr>
              <w:t xml:space="preserve"> May 2016 in respect of premises at 23 </w:t>
            </w:r>
            <w:proofErr w:type="spellStart"/>
            <w:r w:rsidRPr="00B5238F">
              <w:rPr>
                <w:b w:val="0"/>
                <w:sz w:val="22"/>
                <w:szCs w:val="20"/>
              </w:rPr>
              <w:t>Lawmuir</w:t>
            </w:r>
            <w:proofErr w:type="spellEnd"/>
            <w:r w:rsidRPr="00B5238F">
              <w:rPr>
                <w:b w:val="0"/>
                <w:sz w:val="22"/>
                <w:szCs w:val="20"/>
              </w:rPr>
              <w:t xml:space="preserve"> Road, </w:t>
            </w:r>
            <w:proofErr w:type="spellStart"/>
            <w:r w:rsidRPr="00B5238F">
              <w:rPr>
                <w:b w:val="0"/>
                <w:sz w:val="22"/>
                <w:szCs w:val="20"/>
              </w:rPr>
              <w:t>Orbiston</w:t>
            </w:r>
            <w:proofErr w:type="spellEnd"/>
            <w:r w:rsidRPr="00B5238F">
              <w:rPr>
                <w:b w:val="0"/>
                <w:sz w:val="22"/>
                <w:szCs w:val="20"/>
              </w:rPr>
              <w:t xml:space="preserve">, </w:t>
            </w:r>
            <w:proofErr w:type="gramStart"/>
            <w:r w:rsidRPr="00B5238F">
              <w:rPr>
                <w:b w:val="0"/>
                <w:sz w:val="22"/>
                <w:szCs w:val="20"/>
              </w:rPr>
              <w:t>Bellshill</w:t>
            </w:r>
            <w:proofErr w:type="gramEnd"/>
            <w:r w:rsidRPr="00B5238F">
              <w:rPr>
                <w:b w:val="0"/>
                <w:sz w:val="22"/>
                <w:szCs w:val="20"/>
              </w:rPr>
              <w:t>, ML4 2BZ.</w:t>
            </w:r>
          </w:p>
          <w:p w:rsidR="00B5238F" w:rsidRDefault="00B5238F" w:rsidP="00670B38">
            <w:pPr>
              <w:pStyle w:val="BodyText2"/>
              <w:ind w:right="245"/>
              <w:rPr>
                <w:sz w:val="22"/>
                <w:szCs w:val="20"/>
              </w:rPr>
            </w:pPr>
            <w:r w:rsidRPr="00B5238F">
              <w:rPr>
                <w:sz w:val="22"/>
                <w:szCs w:val="20"/>
              </w:rPr>
              <w:t>Appeal dismissed 18</w:t>
            </w:r>
            <w:r w:rsidRPr="00B5238F">
              <w:rPr>
                <w:sz w:val="22"/>
                <w:szCs w:val="20"/>
                <w:vertAlign w:val="superscript"/>
              </w:rPr>
              <w:t>th</w:t>
            </w:r>
            <w:r w:rsidRPr="00B5238F">
              <w:rPr>
                <w:sz w:val="22"/>
                <w:szCs w:val="20"/>
              </w:rPr>
              <w:t xml:space="preserve"> November 2016</w:t>
            </w:r>
          </w:p>
          <w:p w:rsidR="00F753DD" w:rsidRPr="00F753DD" w:rsidRDefault="00F753DD" w:rsidP="00670B38">
            <w:pPr>
              <w:pStyle w:val="BodyText2"/>
              <w:ind w:right="245"/>
              <w:rPr>
                <w:bCs w:val="0"/>
                <w:color w:val="1F497D" w:themeColor="text2"/>
                <w:sz w:val="22"/>
                <w:szCs w:val="20"/>
              </w:rPr>
            </w:pPr>
          </w:p>
          <w:p w:rsidR="00F753DD" w:rsidRDefault="00F753DD" w:rsidP="00670B38">
            <w:pPr>
              <w:pStyle w:val="BodyText2"/>
              <w:ind w:right="245"/>
              <w:rPr>
                <w:b w:val="0"/>
                <w:sz w:val="22"/>
                <w:szCs w:val="20"/>
              </w:rPr>
            </w:pPr>
            <w:r w:rsidRPr="00F753DD">
              <w:rPr>
                <w:bCs w:val="0"/>
                <w:color w:val="1F497D" w:themeColor="text2"/>
                <w:sz w:val="22"/>
                <w:szCs w:val="20"/>
              </w:rPr>
              <w:t xml:space="preserve">Messrs </w:t>
            </w:r>
            <w:proofErr w:type="spellStart"/>
            <w:r w:rsidRPr="00F753DD">
              <w:rPr>
                <w:bCs w:val="0"/>
                <w:color w:val="1F497D" w:themeColor="text2"/>
                <w:sz w:val="22"/>
                <w:szCs w:val="20"/>
              </w:rPr>
              <w:t>Sood</w:t>
            </w:r>
            <w:proofErr w:type="spellEnd"/>
            <w:r w:rsidRPr="00F753DD">
              <w:rPr>
                <w:bCs w:val="0"/>
                <w:color w:val="1F497D" w:themeColor="text2"/>
                <w:sz w:val="22"/>
                <w:szCs w:val="20"/>
              </w:rPr>
              <w:t xml:space="preserve"> and </w:t>
            </w:r>
            <w:proofErr w:type="spellStart"/>
            <w:r w:rsidRPr="00F753DD">
              <w:rPr>
                <w:bCs w:val="0"/>
                <w:color w:val="1F497D" w:themeColor="text2"/>
                <w:sz w:val="22"/>
                <w:szCs w:val="20"/>
              </w:rPr>
              <w:t>Shabbir</w:t>
            </w:r>
            <w:proofErr w:type="spellEnd"/>
            <w:r w:rsidRPr="00F753DD">
              <w:rPr>
                <w:bCs w:val="0"/>
                <w:color w:val="1F497D" w:themeColor="text2"/>
                <w:sz w:val="22"/>
                <w:szCs w:val="20"/>
              </w:rPr>
              <w:t xml:space="preserve"> </w:t>
            </w:r>
            <w:r w:rsidRPr="00F753DD">
              <w:rPr>
                <w:b w:val="0"/>
                <w:sz w:val="22"/>
                <w:szCs w:val="20"/>
              </w:rPr>
              <w:t xml:space="preserve">against the decision of the Pharmacy Practices Committee of NHS Greater Glasgow and Clyde issued on 13th September 2016 to </w:t>
            </w:r>
            <w:r>
              <w:rPr>
                <w:b w:val="0"/>
                <w:sz w:val="22"/>
                <w:szCs w:val="20"/>
              </w:rPr>
              <w:t xml:space="preserve">      </w:t>
            </w:r>
            <w:r w:rsidRPr="00F753DD">
              <w:rPr>
                <w:b w:val="0"/>
                <w:sz w:val="22"/>
                <w:szCs w:val="20"/>
              </w:rPr>
              <w:t>refuse the application made by the Applicants and Appellants dated 21st June 2016</w:t>
            </w:r>
            <w:r w:rsidR="00850B74">
              <w:rPr>
                <w:b w:val="0"/>
                <w:sz w:val="22"/>
                <w:szCs w:val="20"/>
              </w:rPr>
              <w:t xml:space="preserve"> </w:t>
            </w:r>
            <w:r w:rsidRPr="00F753DD">
              <w:rPr>
                <w:b w:val="0"/>
                <w:sz w:val="22"/>
                <w:szCs w:val="20"/>
              </w:rPr>
              <w:t xml:space="preserve">in respect of premises at 701-703 </w:t>
            </w:r>
            <w:proofErr w:type="spellStart"/>
            <w:r w:rsidRPr="00F753DD">
              <w:rPr>
                <w:b w:val="0"/>
                <w:sz w:val="22"/>
                <w:szCs w:val="20"/>
              </w:rPr>
              <w:t>Balmore</w:t>
            </w:r>
            <w:proofErr w:type="spellEnd"/>
            <w:r w:rsidRPr="00F753DD">
              <w:rPr>
                <w:b w:val="0"/>
                <w:sz w:val="22"/>
                <w:szCs w:val="20"/>
              </w:rPr>
              <w:t xml:space="preserve"> Road, Glasgow, G22 6QT</w:t>
            </w:r>
            <w:r>
              <w:rPr>
                <w:b w:val="0"/>
                <w:sz w:val="22"/>
                <w:szCs w:val="20"/>
              </w:rPr>
              <w:t>.</w:t>
            </w:r>
          </w:p>
          <w:p w:rsidR="00F753DD" w:rsidRDefault="00F753DD" w:rsidP="00670B38">
            <w:pPr>
              <w:pStyle w:val="BodyText2"/>
              <w:ind w:right="245"/>
              <w:rPr>
                <w:sz w:val="22"/>
                <w:szCs w:val="20"/>
              </w:rPr>
            </w:pPr>
            <w:r w:rsidRPr="00F753DD">
              <w:rPr>
                <w:sz w:val="22"/>
                <w:szCs w:val="20"/>
              </w:rPr>
              <w:t>Appeal remitted back to the board 19</w:t>
            </w:r>
            <w:r w:rsidRPr="00F753DD">
              <w:rPr>
                <w:sz w:val="22"/>
                <w:szCs w:val="20"/>
                <w:vertAlign w:val="superscript"/>
              </w:rPr>
              <w:t>th</w:t>
            </w:r>
            <w:r w:rsidRPr="00F753DD">
              <w:rPr>
                <w:sz w:val="22"/>
                <w:szCs w:val="20"/>
              </w:rPr>
              <w:t xml:space="preserve"> December 2016</w:t>
            </w:r>
          </w:p>
          <w:p w:rsidR="00D16EB9" w:rsidRDefault="00D16EB9" w:rsidP="00670B38">
            <w:pPr>
              <w:pStyle w:val="BodyText2"/>
              <w:ind w:right="245"/>
              <w:rPr>
                <w:sz w:val="22"/>
                <w:szCs w:val="20"/>
              </w:rPr>
            </w:pPr>
          </w:p>
          <w:p w:rsidR="00D16EB9" w:rsidRDefault="00D16EB9" w:rsidP="00670B38">
            <w:pPr>
              <w:pStyle w:val="BodyText2"/>
              <w:ind w:right="245"/>
              <w:rPr>
                <w:b w:val="0"/>
                <w:sz w:val="22"/>
                <w:szCs w:val="20"/>
              </w:rPr>
            </w:pPr>
            <w:r w:rsidRPr="00D16EB9">
              <w:rPr>
                <w:bCs w:val="0"/>
                <w:color w:val="1F497D" w:themeColor="text2"/>
                <w:sz w:val="22"/>
                <w:szCs w:val="20"/>
              </w:rPr>
              <w:t>Tick Pharmacy</w:t>
            </w:r>
            <w:r>
              <w:rPr>
                <w:bCs w:val="0"/>
                <w:color w:val="1F497D" w:themeColor="text2"/>
                <w:sz w:val="22"/>
                <w:szCs w:val="20"/>
              </w:rPr>
              <w:t xml:space="preserve"> </w:t>
            </w:r>
            <w:r>
              <w:rPr>
                <w:b w:val="0"/>
                <w:sz w:val="22"/>
                <w:szCs w:val="20"/>
              </w:rPr>
              <w:t>against the decision of the Pharmacy Practices Committee of NHS Fife issued on 20</w:t>
            </w:r>
            <w:r w:rsidRPr="00D16EB9">
              <w:rPr>
                <w:b w:val="0"/>
                <w:sz w:val="22"/>
                <w:szCs w:val="20"/>
                <w:vertAlign w:val="superscript"/>
              </w:rPr>
              <w:t>th</w:t>
            </w:r>
            <w:r>
              <w:rPr>
                <w:b w:val="0"/>
                <w:sz w:val="22"/>
                <w:szCs w:val="20"/>
              </w:rPr>
              <w:t xml:space="preserve"> October 2016 to refuse the application made by the Applicants and Appellants dated 29</w:t>
            </w:r>
            <w:r w:rsidRPr="00D16EB9">
              <w:rPr>
                <w:b w:val="0"/>
                <w:sz w:val="22"/>
                <w:szCs w:val="20"/>
                <w:vertAlign w:val="superscript"/>
              </w:rPr>
              <w:t>th</w:t>
            </w:r>
            <w:r>
              <w:rPr>
                <w:b w:val="0"/>
                <w:sz w:val="22"/>
                <w:szCs w:val="20"/>
              </w:rPr>
              <w:t xml:space="preserve"> September 2016 in respect of premises at 91 High Street, </w:t>
            </w:r>
            <w:proofErr w:type="spellStart"/>
            <w:r>
              <w:rPr>
                <w:b w:val="0"/>
                <w:sz w:val="22"/>
                <w:szCs w:val="20"/>
              </w:rPr>
              <w:t>Burntisland</w:t>
            </w:r>
            <w:proofErr w:type="spellEnd"/>
            <w:r>
              <w:rPr>
                <w:b w:val="0"/>
                <w:sz w:val="22"/>
                <w:szCs w:val="20"/>
              </w:rPr>
              <w:t>, KY3 9AA</w:t>
            </w:r>
            <w:r w:rsidR="00850B74">
              <w:rPr>
                <w:b w:val="0"/>
                <w:sz w:val="22"/>
                <w:szCs w:val="20"/>
              </w:rPr>
              <w:t xml:space="preserve">. </w:t>
            </w:r>
          </w:p>
          <w:p w:rsidR="00D16EB9" w:rsidRDefault="00D16EB9" w:rsidP="00670B38">
            <w:pPr>
              <w:pStyle w:val="BodyText2"/>
              <w:ind w:right="245"/>
              <w:rPr>
                <w:sz w:val="22"/>
                <w:szCs w:val="20"/>
              </w:rPr>
            </w:pPr>
            <w:r w:rsidRPr="00D16EB9">
              <w:rPr>
                <w:sz w:val="22"/>
                <w:szCs w:val="20"/>
              </w:rPr>
              <w:t>Appeal dismissed 18th February 2017</w:t>
            </w:r>
          </w:p>
          <w:p w:rsidR="00850B74" w:rsidRDefault="00850B74" w:rsidP="00670B38">
            <w:pPr>
              <w:pStyle w:val="BodyText2"/>
              <w:ind w:right="245"/>
              <w:rPr>
                <w:sz w:val="22"/>
                <w:szCs w:val="20"/>
              </w:rPr>
            </w:pPr>
          </w:p>
          <w:p w:rsidR="00850B74" w:rsidRPr="00850B74" w:rsidRDefault="00850B74" w:rsidP="00670B38">
            <w:pPr>
              <w:pStyle w:val="BodyText2"/>
              <w:ind w:right="245"/>
              <w:rPr>
                <w:bCs w:val="0"/>
                <w:color w:val="1F497D" w:themeColor="text2"/>
                <w:sz w:val="22"/>
                <w:szCs w:val="20"/>
              </w:rPr>
            </w:pPr>
            <w:proofErr w:type="spellStart"/>
            <w:r w:rsidRPr="00850B74">
              <w:rPr>
                <w:bCs w:val="0"/>
                <w:color w:val="1F497D" w:themeColor="text2"/>
                <w:sz w:val="22"/>
                <w:szCs w:val="20"/>
              </w:rPr>
              <w:t>Messers</w:t>
            </w:r>
            <w:proofErr w:type="spellEnd"/>
            <w:r w:rsidRPr="00850B74">
              <w:rPr>
                <w:bCs w:val="0"/>
                <w:color w:val="1F497D" w:themeColor="text2"/>
                <w:sz w:val="22"/>
                <w:szCs w:val="20"/>
              </w:rPr>
              <w:t xml:space="preserve"> D Dryden and M </w:t>
            </w:r>
            <w:proofErr w:type="spellStart"/>
            <w:r w:rsidRPr="00850B74">
              <w:rPr>
                <w:bCs w:val="0"/>
                <w:color w:val="1F497D" w:themeColor="text2"/>
                <w:sz w:val="22"/>
                <w:szCs w:val="20"/>
              </w:rPr>
              <w:t>Balmer</w:t>
            </w:r>
            <w:proofErr w:type="spellEnd"/>
            <w:r>
              <w:rPr>
                <w:bCs w:val="0"/>
                <w:color w:val="1F497D" w:themeColor="text2"/>
                <w:sz w:val="22"/>
                <w:szCs w:val="20"/>
              </w:rPr>
              <w:t xml:space="preserve"> </w:t>
            </w:r>
            <w:r>
              <w:rPr>
                <w:b w:val="0"/>
                <w:sz w:val="22"/>
                <w:szCs w:val="20"/>
              </w:rPr>
              <w:t>against the decision of the Pharmacy Practices       Committee of NHS Lanarkshire issued on 10</w:t>
            </w:r>
            <w:r w:rsidRPr="00850B74">
              <w:rPr>
                <w:b w:val="0"/>
                <w:sz w:val="22"/>
                <w:szCs w:val="20"/>
                <w:vertAlign w:val="superscript"/>
              </w:rPr>
              <w:t>th</w:t>
            </w:r>
            <w:r>
              <w:rPr>
                <w:b w:val="0"/>
                <w:sz w:val="22"/>
                <w:szCs w:val="20"/>
              </w:rPr>
              <w:t xml:space="preserve"> October 2016 to refuse the application made by the Applicants and Appellants dated 31</w:t>
            </w:r>
            <w:r w:rsidRPr="00850B74">
              <w:rPr>
                <w:b w:val="0"/>
                <w:sz w:val="22"/>
                <w:szCs w:val="20"/>
                <w:vertAlign w:val="superscript"/>
              </w:rPr>
              <w:t>st</w:t>
            </w:r>
            <w:r>
              <w:rPr>
                <w:b w:val="0"/>
                <w:sz w:val="22"/>
                <w:szCs w:val="20"/>
              </w:rPr>
              <w:t xml:space="preserve"> August 2016 in respect of premises at 41B </w:t>
            </w:r>
            <w:proofErr w:type="spellStart"/>
            <w:r>
              <w:rPr>
                <w:b w:val="0"/>
                <w:sz w:val="22"/>
                <w:szCs w:val="20"/>
              </w:rPr>
              <w:t>Millgate</w:t>
            </w:r>
            <w:proofErr w:type="spellEnd"/>
            <w:r>
              <w:rPr>
                <w:b w:val="0"/>
                <w:sz w:val="22"/>
                <w:szCs w:val="20"/>
              </w:rPr>
              <w:t xml:space="preserve"> Road, Hamilton ML3 8JU.</w:t>
            </w:r>
          </w:p>
          <w:p w:rsidR="00392BF9" w:rsidRPr="00B5238F" w:rsidRDefault="00392BF9" w:rsidP="00670B38">
            <w:pPr>
              <w:pStyle w:val="BodyText2"/>
              <w:ind w:right="245"/>
              <w:rPr>
                <w:b w:val="0"/>
                <w:bCs w:val="0"/>
                <w:sz w:val="22"/>
                <w:szCs w:val="20"/>
              </w:rPr>
            </w:pPr>
          </w:p>
          <w:p w:rsidR="00257EAE" w:rsidRPr="00392BF9" w:rsidRDefault="00257EAE" w:rsidP="00670B38">
            <w:pPr>
              <w:pStyle w:val="BodyText2"/>
              <w:ind w:right="245"/>
              <w:rPr>
                <w:b w:val="0"/>
                <w:bCs w:val="0"/>
                <w:sz w:val="22"/>
                <w:szCs w:val="20"/>
              </w:rPr>
            </w:pPr>
          </w:p>
        </w:tc>
        <w:tc>
          <w:tcPr>
            <w:tcW w:w="1694" w:type="dxa"/>
            <w:vAlign w:val="center"/>
          </w:tcPr>
          <w:p w:rsidR="00257EAE" w:rsidRDefault="00257EAE" w:rsidP="00C962BB">
            <w:pPr>
              <w:rPr>
                <w:rFonts w:ascii="Arial" w:hAnsi="Arial" w:cs="Arial"/>
                <w:sz w:val="22"/>
                <w:szCs w:val="20"/>
              </w:rPr>
            </w:pPr>
          </w:p>
          <w:p w:rsidR="00FB11CA" w:rsidRDefault="00FB11CA" w:rsidP="00C962BB">
            <w:pPr>
              <w:rPr>
                <w:rFonts w:ascii="Arial" w:hAnsi="Arial" w:cs="Arial"/>
                <w:sz w:val="22"/>
                <w:szCs w:val="20"/>
              </w:rPr>
            </w:pPr>
          </w:p>
          <w:p w:rsidR="00FB11CA" w:rsidRDefault="00FB11CA" w:rsidP="00C962BB">
            <w:pPr>
              <w:rPr>
                <w:rFonts w:ascii="Arial" w:hAnsi="Arial" w:cs="Arial"/>
                <w:sz w:val="22"/>
                <w:szCs w:val="20"/>
              </w:rPr>
            </w:pPr>
          </w:p>
          <w:p w:rsidR="00FB11CA" w:rsidRDefault="00FB11CA" w:rsidP="00C962BB">
            <w:pPr>
              <w:rPr>
                <w:rFonts w:ascii="Arial" w:hAnsi="Arial" w:cs="Arial"/>
                <w:sz w:val="22"/>
                <w:szCs w:val="20"/>
              </w:rPr>
            </w:pPr>
          </w:p>
          <w:p w:rsidR="00FB11CA" w:rsidRDefault="00FB11CA" w:rsidP="00C962BB">
            <w:pPr>
              <w:rPr>
                <w:rFonts w:ascii="Arial" w:hAnsi="Arial" w:cs="Arial"/>
                <w:sz w:val="22"/>
                <w:szCs w:val="20"/>
              </w:rPr>
            </w:pPr>
            <w:r>
              <w:rPr>
                <w:rFonts w:ascii="Arial" w:hAnsi="Arial" w:cs="Arial"/>
                <w:sz w:val="22"/>
                <w:szCs w:val="20"/>
              </w:rPr>
              <w:lastRenderedPageBreak/>
              <w:t xml:space="preserve">      </w:t>
            </w:r>
            <w:r w:rsidRPr="00FB11CA">
              <w:rPr>
                <w:rFonts w:ascii="Arial" w:hAnsi="Arial" w:cs="Arial"/>
                <w:noProof/>
                <w:sz w:val="22"/>
                <w:szCs w:val="20"/>
                <w:lang w:eastAsia="en-GB"/>
              </w:rPr>
              <w:drawing>
                <wp:inline distT="0" distB="0" distL="0" distR="0">
                  <wp:extent cx="514350" cy="514350"/>
                  <wp:effectExtent l="19050" t="0" r="0" b="0"/>
                  <wp:docPr id="9" name="Picture 0" descr="Adobe_PDF_ico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FB11CA" w:rsidRDefault="00FB11CA" w:rsidP="00C962BB">
            <w:pPr>
              <w:rPr>
                <w:rFonts w:ascii="Arial" w:hAnsi="Arial" w:cs="Arial"/>
                <w:sz w:val="22"/>
                <w:szCs w:val="20"/>
              </w:rPr>
            </w:pPr>
            <w:r>
              <w:rPr>
                <w:rFonts w:ascii="Arial" w:hAnsi="Arial" w:cs="Arial"/>
                <w:sz w:val="22"/>
                <w:szCs w:val="20"/>
              </w:rPr>
              <w:t xml:space="preserve">       </w:t>
            </w:r>
          </w:p>
          <w:p w:rsidR="00FB11CA" w:rsidRDefault="00FB11CA" w:rsidP="00C962BB">
            <w:pPr>
              <w:rPr>
                <w:rFonts w:ascii="Arial" w:hAnsi="Arial" w:cs="Arial"/>
                <w:sz w:val="22"/>
                <w:szCs w:val="20"/>
              </w:rPr>
            </w:pPr>
            <w:r>
              <w:rPr>
                <w:rFonts w:ascii="Arial" w:hAnsi="Arial" w:cs="Arial"/>
                <w:sz w:val="22"/>
                <w:szCs w:val="20"/>
              </w:rPr>
              <w:t xml:space="preserve">       </w:t>
            </w:r>
            <w:hyperlink r:id="rId23" w:history="1">
              <w:r w:rsidRPr="00270DD9">
                <w:rPr>
                  <w:rStyle w:val="Hyperlink"/>
                  <w:rFonts w:ascii="Arial" w:hAnsi="Arial" w:cs="Arial"/>
                  <w:sz w:val="22"/>
                  <w:szCs w:val="20"/>
                </w:rPr>
                <w:t>(16-57)</w:t>
              </w:r>
            </w:hyperlink>
          </w:p>
          <w:p w:rsidR="00FB11CA" w:rsidRDefault="00FB11CA" w:rsidP="00C962BB">
            <w:pPr>
              <w:rPr>
                <w:rFonts w:ascii="Arial" w:hAnsi="Arial" w:cs="Arial"/>
                <w:sz w:val="22"/>
                <w:szCs w:val="20"/>
              </w:rPr>
            </w:pPr>
          </w:p>
          <w:p w:rsidR="00FB11CA" w:rsidRDefault="006C4127" w:rsidP="00C962BB">
            <w:pPr>
              <w:rPr>
                <w:rFonts w:ascii="Arial" w:hAnsi="Arial" w:cs="Arial"/>
                <w:sz w:val="22"/>
                <w:szCs w:val="20"/>
              </w:rPr>
            </w:pPr>
            <w:r>
              <w:rPr>
                <w:rFonts w:ascii="Arial" w:hAnsi="Arial" w:cs="Arial"/>
                <w:sz w:val="22"/>
                <w:szCs w:val="20"/>
              </w:rPr>
              <w:t xml:space="preserve">       </w:t>
            </w:r>
            <w:r w:rsidRPr="006C4127">
              <w:rPr>
                <w:rFonts w:ascii="Arial" w:hAnsi="Arial" w:cs="Arial"/>
                <w:noProof/>
                <w:sz w:val="22"/>
                <w:szCs w:val="20"/>
                <w:lang w:eastAsia="en-GB"/>
              </w:rPr>
              <w:drawing>
                <wp:inline distT="0" distB="0" distL="0" distR="0">
                  <wp:extent cx="514350" cy="514350"/>
                  <wp:effectExtent l="19050" t="0" r="0" b="0"/>
                  <wp:docPr id="10" name="Picture 0" descr="Adobe_PDF_icon.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6C4127" w:rsidRDefault="006C4127" w:rsidP="00C962BB">
            <w:pPr>
              <w:rPr>
                <w:rFonts w:ascii="Arial" w:hAnsi="Arial" w:cs="Arial"/>
                <w:sz w:val="22"/>
                <w:szCs w:val="20"/>
              </w:rPr>
            </w:pPr>
            <w:r>
              <w:rPr>
                <w:rFonts w:ascii="Arial" w:hAnsi="Arial" w:cs="Arial"/>
                <w:sz w:val="22"/>
                <w:szCs w:val="20"/>
              </w:rPr>
              <w:t xml:space="preserve">    </w:t>
            </w:r>
          </w:p>
          <w:p w:rsidR="006C4127" w:rsidRDefault="006C4127" w:rsidP="00C962BB">
            <w:r>
              <w:rPr>
                <w:rFonts w:ascii="Arial" w:hAnsi="Arial" w:cs="Arial"/>
                <w:sz w:val="22"/>
                <w:szCs w:val="20"/>
              </w:rPr>
              <w:t xml:space="preserve">         </w:t>
            </w:r>
            <w:hyperlink r:id="rId25" w:history="1">
              <w:r w:rsidRPr="00270DD9">
                <w:rPr>
                  <w:rStyle w:val="Hyperlink"/>
                  <w:rFonts w:ascii="Arial" w:hAnsi="Arial" w:cs="Arial"/>
                  <w:sz w:val="22"/>
                  <w:szCs w:val="20"/>
                </w:rPr>
                <w:t>(16-59)</w:t>
              </w:r>
            </w:hyperlink>
          </w:p>
          <w:p w:rsidR="00455F00" w:rsidRDefault="00455F00" w:rsidP="00C962BB"/>
          <w:p w:rsidR="00455F00" w:rsidRDefault="00455F00" w:rsidP="00C962BB">
            <w:r>
              <w:t xml:space="preserve">        </w:t>
            </w:r>
            <w:r w:rsidRPr="00455F00">
              <w:rPr>
                <w:noProof/>
                <w:lang w:eastAsia="en-GB"/>
              </w:rPr>
              <w:drawing>
                <wp:inline distT="0" distB="0" distL="0" distR="0">
                  <wp:extent cx="514350" cy="514350"/>
                  <wp:effectExtent l="19050" t="0" r="0" b="0"/>
                  <wp:docPr id="13" name="Picture 0" descr="Adobe_PDF_icon.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455F00" w:rsidRDefault="00455F00" w:rsidP="00C962BB"/>
          <w:p w:rsidR="00455F00" w:rsidRDefault="00455F00" w:rsidP="00C962BB">
            <w:r>
              <w:t xml:space="preserve">           (</w:t>
            </w:r>
            <w:hyperlink r:id="rId27" w:history="1">
              <w:r w:rsidRPr="008032E0">
                <w:rPr>
                  <w:rStyle w:val="Hyperlink"/>
                </w:rPr>
                <w:t>16-58</w:t>
              </w:r>
            </w:hyperlink>
            <w:r>
              <w:t>)</w:t>
            </w:r>
          </w:p>
          <w:p w:rsidR="00B5238F" w:rsidRDefault="00B5238F" w:rsidP="00C962BB"/>
          <w:p w:rsidR="00B5238F" w:rsidRDefault="00260B49" w:rsidP="00C962BB">
            <w:r>
              <w:t xml:space="preserve">      </w:t>
            </w:r>
            <w:r w:rsidR="00B5238F">
              <w:t xml:space="preserve">  </w:t>
            </w:r>
            <w:r w:rsidR="00B5238F" w:rsidRPr="00B5238F">
              <w:rPr>
                <w:noProof/>
                <w:lang w:eastAsia="en-GB"/>
              </w:rPr>
              <w:drawing>
                <wp:inline distT="0" distB="0" distL="0" distR="0">
                  <wp:extent cx="514350" cy="514350"/>
                  <wp:effectExtent l="19050" t="0" r="0" b="0"/>
                  <wp:docPr id="6" name="Picture 0" descr="Adobe_PDF_ico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5238F" w:rsidRDefault="00B5238F" w:rsidP="00C962BB">
            <w:r>
              <w:t xml:space="preserve">            (</w:t>
            </w:r>
            <w:hyperlink r:id="rId29" w:history="1">
              <w:r w:rsidRPr="00B5238F">
                <w:rPr>
                  <w:rStyle w:val="Hyperlink"/>
                </w:rPr>
                <w:t>16-60</w:t>
              </w:r>
            </w:hyperlink>
            <w:r>
              <w:t>)</w:t>
            </w:r>
          </w:p>
          <w:p w:rsidR="00B5238F" w:rsidRDefault="00B5238F" w:rsidP="00C962BB"/>
          <w:p w:rsidR="00260B49" w:rsidRDefault="00260B49" w:rsidP="00C962BB"/>
          <w:p w:rsidR="00B5238F" w:rsidRDefault="00B5238F" w:rsidP="00C962BB">
            <w:r>
              <w:t xml:space="preserve">          </w:t>
            </w:r>
            <w:r w:rsidRPr="00B5238F">
              <w:rPr>
                <w:noProof/>
                <w:lang w:eastAsia="en-GB"/>
              </w:rPr>
              <w:drawing>
                <wp:inline distT="0" distB="0" distL="0" distR="0">
                  <wp:extent cx="514350" cy="514350"/>
                  <wp:effectExtent l="19050" t="0" r="0" b="0"/>
                  <wp:docPr id="8" name="Picture 0" descr="Adobe_PDF_icon.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5238F" w:rsidRDefault="00B5238F" w:rsidP="00C962BB">
            <w:r>
              <w:t xml:space="preserve">             </w:t>
            </w:r>
            <w:hyperlink r:id="rId31" w:history="1">
              <w:r w:rsidRPr="00260B49">
                <w:rPr>
                  <w:rStyle w:val="Hyperlink"/>
                </w:rPr>
                <w:t>(16-61)</w:t>
              </w:r>
            </w:hyperlink>
          </w:p>
          <w:p w:rsidR="00F753DD" w:rsidRDefault="00F753DD" w:rsidP="00C962BB"/>
          <w:p w:rsidR="00F753DD" w:rsidRDefault="00F753DD" w:rsidP="00C962BB">
            <w:r>
              <w:t xml:space="preserve">           </w:t>
            </w:r>
            <w:r w:rsidRPr="00F753DD">
              <w:rPr>
                <w:noProof/>
                <w:lang w:eastAsia="en-GB"/>
              </w:rPr>
              <w:drawing>
                <wp:inline distT="0" distB="0" distL="0" distR="0">
                  <wp:extent cx="514350" cy="514350"/>
                  <wp:effectExtent l="19050" t="0" r="0" b="0"/>
                  <wp:docPr id="14" name="Picture 0" descr="Adobe_PDF_icon.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F753DD" w:rsidRDefault="00F753DD" w:rsidP="00C962BB">
            <w:r>
              <w:t xml:space="preserve">             </w:t>
            </w:r>
            <w:hyperlink r:id="rId33" w:history="1">
              <w:r w:rsidRPr="00FC6777">
                <w:rPr>
                  <w:rStyle w:val="Hyperlink"/>
                </w:rPr>
                <w:t>(16-62)</w:t>
              </w:r>
            </w:hyperlink>
          </w:p>
          <w:p w:rsidR="00D16EB9" w:rsidRDefault="00D16EB9" w:rsidP="00C962BB"/>
          <w:p w:rsidR="00D16EB9" w:rsidRDefault="00D16EB9" w:rsidP="00C962BB"/>
          <w:p w:rsidR="00D16EB9" w:rsidRDefault="00D16EB9" w:rsidP="00C962BB">
            <w:r>
              <w:t xml:space="preserve">             </w:t>
            </w:r>
            <w:r w:rsidRPr="00D16EB9">
              <w:rPr>
                <w:noProof/>
                <w:lang w:eastAsia="en-GB"/>
              </w:rPr>
              <w:drawing>
                <wp:inline distT="0" distB="0" distL="0" distR="0">
                  <wp:extent cx="457200" cy="457200"/>
                  <wp:effectExtent l="19050" t="0" r="0" b="0"/>
                  <wp:docPr id="15" name="Picture 0" descr="Adobe_PDF_icon.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56868" cy="456868"/>
                          </a:xfrm>
                          <a:prstGeom prst="rect">
                            <a:avLst/>
                          </a:prstGeom>
                        </pic:spPr>
                      </pic:pic>
                    </a:graphicData>
                  </a:graphic>
                </wp:inline>
              </w:drawing>
            </w:r>
          </w:p>
          <w:p w:rsidR="00837249" w:rsidRDefault="00837249" w:rsidP="00C962BB">
            <w:r>
              <w:t xml:space="preserve">          </w:t>
            </w:r>
            <w:r w:rsidR="00850B74">
              <w:t xml:space="preserve">  </w:t>
            </w:r>
            <w:r>
              <w:t xml:space="preserve"> </w:t>
            </w:r>
            <w:hyperlink r:id="rId35" w:history="1">
              <w:r w:rsidRPr="00930B53">
                <w:rPr>
                  <w:rStyle w:val="Hyperlink"/>
                </w:rPr>
                <w:t>(16-63)</w:t>
              </w:r>
            </w:hyperlink>
          </w:p>
          <w:p w:rsidR="00850B74" w:rsidRDefault="00850B74" w:rsidP="00C962BB"/>
          <w:p w:rsidR="00F753DD" w:rsidRDefault="00F753DD" w:rsidP="00C962BB">
            <w:r>
              <w:t xml:space="preserve">                 </w:t>
            </w:r>
          </w:p>
          <w:p w:rsidR="00F753DD" w:rsidRDefault="00850B74" w:rsidP="00C962BB">
            <w:r>
              <w:t xml:space="preserve">              </w:t>
            </w:r>
            <w:r w:rsidRPr="00850B74">
              <w:rPr>
                <w:noProof/>
                <w:lang w:eastAsia="en-GB"/>
              </w:rPr>
              <w:drawing>
                <wp:inline distT="0" distB="0" distL="0" distR="0">
                  <wp:extent cx="400050" cy="449580"/>
                  <wp:effectExtent l="19050" t="0" r="0" b="0"/>
                  <wp:docPr id="18" name="Picture 0" descr="Adobe_PDF_ico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00050" cy="449580"/>
                          </a:xfrm>
                          <a:prstGeom prst="rect">
                            <a:avLst/>
                          </a:prstGeom>
                        </pic:spPr>
                      </pic:pic>
                    </a:graphicData>
                  </a:graphic>
                </wp:inline>
              </w:drawing>
            </w:r>
          </w:p>
          <w:p w:rsidR="00850B74" w:rsidRDefault="00850B74" w:rsidP="00C962BB">
            <w:r>
              <w:t xml:space="preserve">             </w:t>
            </w:r>
            <w:hyperlink r:id="rId37" w:history="1">
              <w:r w:rsidRPr="00930B53">
                <w:rPr>
                  <w:rStyle w:val="Hyperlink"/>
                </w:rPr>
                <w:t>(16-64)</w:t>
              </w:r>
            </w:hyperlink>
          </w:p>
          <w:p w:rsidR="00F753DD" w:rsidRDefault="00850B74" w:rsidP="00C962BB">
            <w:r>
              <w:t xml:space="preserve">              </w:t>
            </w:r>
          </w:p>
          <w:p w:rsidR="00F753DD" w:rsidRDefault="00F753DD" w:rsidP="00C962BB"/>
          <w:p w:rsidR="00F753DD" w:rsidRDefault="00F753DD" w:rsidP="00C962BB"/>
          <w:p w:rsidR="00B5238F" w:rsidRDefault="00B5238F" w:rsidP="00C962BB"/>
          <w:p w:rsidR="00B5238F" w:rsidRDefault="00B5238F" w:rsidP="00C962BB"/>
          <w:p w:rsidR="00DD165B" w:rsidRDefault="00DD165B" w:rsidP="00C962BB"/>
          <w:p w:rsidR="00455F00" w:rsidRDefault="00455F00" w:rsidP="00C962BB"/>
          <w:p w:rsidR="00F45E46" w:rsidRPr="00392BF9" w:rsidRDefault="00F45E46" w:rsidP="00C962BB">
            <w:pPr>
              <w:rPr>
                <w:rFonts w:ascii="Arial" w:hAnsi="Arial" w:cs="Arial"/>
                <w:sz w:val="22"/>
                <w:szCs w:val="20"/>
              </w:rPr>
            </w:pPr>
          </w:p>
          <w:p w:rsidR="008E399A" w:rsidRPr="00392BF9" w:rsidRDefault="008E399A" w:rsidP="00C962BB">
            <w:pPr>
              <w:rPr>
                <w:rFonts w:ascii="Arial" w:hAnsi="Arial" w:cs="Arial"/>
                <w:sz w:val="22"/>
                <w:szCs w:val="20"/>
              </w:rPr>
            </w:pPr>
          </w:p>
          <w:p w:rsidR="008E399A" w:rsidRPr="00392BF9" w:rsidRDefault="008E399A" w:rsidP="00455F00">
            <w:pPr>
              <w:rPr>
                <w:rFonts w:ascii="Arial" w:hAnsi="Arial" w:cs="Arial"/>
                <w:sz w:val="22"/>
                <w:szCs w:val="20"/>
              </w:rPr>
            </w:pPr>
            <w:r w:rsidRPr="00392BF9">
              <w:rPr>
                <w:rFonts w:ascii="Arial" w:hAnsi="Arial" w:cs="Arial"/>
                <w:sz w:val="22"/>
                <w:szCs w:val="20"/>
              </w:rPr>
              <w:t xml:space="preserve">                                                                                                                                         </w:t>
            </w:r>
          </w:p>
        </w:tc>
      </w:tr>
      <w:tr w:rsidR="008E1E13" w:rsidRPr="00670B38" w:rsidTr="00930B53">
        <w:trPr>
          <w:tblCellSpacing w:w="0" w:type="dxa"/>
        </w:trPr>
        <w:tc>
          <w:tcPr>
            <w:tcW w:w="8654" w:type="dxa"/>
            <w:vAlign w:val="center"/>
          </w:tcPr>
          <w:p w:rsidR="008E1E13" w:rsidRPr="00392BF9" w:rsidRDefault="008E1E13" w:rsidP="00670B38">
            <w:pPr>
              <w:pStyle w:val="BodyText2"/>
              <w:ind w:right="245"/>
              <w:rPr>
                <w:b w:val="0"/>
                <w:bCs w:val="0"/>
                <w:color w:val="FF0000"/>
                <w:sz w:val="22"/>
                <w:szCs w:val="20"/>
              </w:rPr>
            </w:pPr>
          </w:p>
          <w:p w:rsidR="008E1E13" w:rsidRPr="00392BF9" w:rsidRDefault="008E1E13" w:rsidP="00670B38">
            <w:pPr>
              <w:pStyle w:val="BodyText2"/>
              <w:ind w:right="245"/>
              <w:rPr>
                <w:b w:val="0"/>
                <w:bCs w:val="0"/>
                <w:color w:val="FF0000"/>
                <w:sz w:val="22"/>
                <w:szCs w:val="20"/>
              </w:rPr>
            </w:pPr>
          </w:p>
          <w:p w:rsidR="008E1E13" w:rsidRPr="00392BF9" w:rsidRDefault="008E1E13" w:rsidP="00670B38">
            <w:pPr>
              <w:pStyle w:val="BodyText2"/>
              <w:ind w:right="245"/>
              <w:rPr>
                <w:b w:val="0"/>
                <w:bCs w:val="0"/>
                <w:color w:val="FF0000"/>
                <w:sz w:val="22"/>
                <w:szCs w:val="20"/>
              </w:rPr>
            </w:pPr>
          </w:p>
        </w:tc>
        <w:tc>
          <w:tcPr>
            <w:tcW w:w="1694" w:type="dxa"/>
            <w:vAlign w:val="center"/>
          </w:tcPr>
          <w:p w:rsidR="008E1E13" w:rsidRPr="009D6E4B" w:rsidRDefault="008E1E13" w:rsidP="00670646">
            <w:pPr>
              <w:jc w:val="center"/>
              <w:rPr>
                <w:noProof/>
                <w:lang w:eastAsia="en-GB"/>
              </w:rPr>
            </w:pPr>
          </w:p>
        </w:tc>
      </w:tr>
    </w:tbl>
    <w:p w:rsidR="00670646" w:rsidRPr="00670646" w:rsidRDefault="00670646">
      <w:pPr>
        <w:rPr>
          <w:rFonts w:ascii="Arial" w:hAnsi="Arial" w:cs="Arial"/>
          <w:sz w:val="22"/>
          <w:szCs w:val="20"/>
        </w:rPr>
      </w:pPr>
      <w:r>
        <w:rPr>
          <w:rFonts w:ascii="Arial" w:hAnsi="Arial" w:cs="Arial"/>
          <w:b/>
          <w:color w:val="006699"/>
          <w:sz w:val="22"/>
          <w:szCs w:val="20"/>
        </w:rPr>
        <w:tab/>
        <w:t xml:space="preserve"> </w:t>
      </w:r>
    </w:p>
    <w:sectPr w:rsidR="00670646" w:rsidRPr="00670646" w:rsidSect="00670B38">
      <w:footerReference w:type="default" r:id="rId38"/>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53" w:rsidRDefault="00930B53" w:rsidP="007832F1">
      <w:r>
        <w:separator/>
      </w:r>
    </w:p>
  </w:endnote>
  <w:endnote w:type="continuationSeparator" w:id="0">
    <w:p w:rsidR="00930B53" w:rsidRDefault="00930B53" w:rsidP="007832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0409"/>
      <w:docPartObj>
        <w:docPartGallery w:val="Page Numbers (Bottom of Page)"/>
        <w:docPartUnique/>
      </w:docPartObj>
    </w:sdtPr>
    <w:sdtEndPr>
      <w:rPr>
        <w:rFonts w:ascii="Arial" w:hAnsi="Arial" w:cs="Arial"/>
        <w:sz w:val="22"/>
      </w:rPr>
    </w:sdtEndPr>
    <w:sdtContent>
      <w:sdt>
        <w:sdtPr>
          <w:id w:val="565050477"/>
          <w:docPartObj>
            <w:docPartGallery w:val="Page Numbers (Top of Page)"/>
            <w:docPartUnique/>
          </w:docPartObj>
        </w:sdtPr>
        <w:sdtEndPr>
          <w:rPr>
            <w:rFonts w:ascii="Arial" w:hAnsi="Arial" w:cs="Arial"/>
            <w:sz w:val="22"/>
          </w:rPr>
        </w:sdtEndPr>
        <w:sdtContent>
          <w:p w:rsidR="00930B53" w:rsidRPr="007832F1" w:rsidRDefault="00930B53">
            <w:pPr>
              <w:pStyle w:val="Footer"/>
              <w:jc w:val="center"/>
              <w:rPr>
                <w:rFonts w:ascii="Arial" w:hAnsi="Arial" w:cs="Arial"/>
                <w:sz w:val="22"/>
              </w:rPr>
            </w:pPr>
            <w:r w:rsidRPr="007832F1">
              <w:rPr>
                <w:rFonts w:ascii="Arial" w:hAnsi="Arial" w:cs="Arial"/>
                <w:sz w:val="22"/>
              </w:rPr>
              <w:t xml:space="preserve">Page </w:t>
            </w:r>
            <w:r w:rsidRPr="007832F1">
              <w:rPr>
                <w:rFonts w:ascii="Arial" w:hAnsi="Arial" w:cs="Arial"/>
                <w:b/>
                <w:sz w:val="22"/>
              </w:rPr>
              <w:fldChar w:fldCharType="begin"/>
            </w:r>
            <w:r w:rsidRPr="007832F1">
              <w:rPr>
                <w:rFonts w:ascii="Arial" w:hAnsi="Arial" w:cs="Arial"/>
                <w:b/>
                <w:sz w:val="22"/>
              </w:rPr>
              <w:instrText xml:space="preserve"> PAGE </w:instrText>
            </w:r>
            <w:r w:rsidRPr="007832F1">
              <w:rPr>
                <w:rFonts w:ascii="Arial" w:hAnsi="Arial" w:cs="Arial"/>
                <w:b/>
                <w:sz w:val="22"/>
              </w:rPr>
              <w:fldChar w:fldCharType="separate"/>
            </w:r>
            <w:r>
              <w:rPr>
                <w:rFonts w:ascii="Arial" w:hAnsi="Arial" w:cs="Arial"/>
                <w:b/>
                <w:noProof/>
                <w:sz w:val="22"/>
              </w:rPr>
              <w:t>2</w:t>
            </w:r>
            <w:r w:rsidRPr="007832F1">
              <w:rPr>
                <w:rFonts w:ascii="Arial" w:hAnsi="Arial" w:cs="Arial"/>
                <w:b/>
                <w:sz w:val="22"/>
              </w:rPr>
              <w:fldChar w:fldCharType="end"/>
            </w:r>
            <w:r w:rsidRPr="007832F1">
              <w:rPr>
                <w:rFonts w:ascii="Arial" w:hAnsi="Arial" w:cs="Arial"/>
                <w:sz w:val="22"/>
              </w:rPr>
              <w:t xml:space="preserve"> of </w:t>
            </w:r>
            <w:r w:rsidRPr="007832F1">
              <w:rPr>
                <w:rFonts w:ascii="Arial" w:hAnsi="Arial" w:cs="Arial"/>
                <w:b/>
                <w:sz w:val="22"/>
              </w:rPr>
              <w:fldChar w:fldCharType="begin"/>
            </w:r>
            <w:r w:rsidRPr="007832F1">
              <w:rPr>
                <w:rFonts w:ascii="Arial" w:hAnsi="Arial" w:cs="Arial"/>
                <w:b/>
                <w:sz w:val="22"/>
              </w:rPr>
              <w:instrText xml:space="preserve"> NUMPAGES  </w:instrText>
            </w:r>
            <w:r w:rsidRPr="007832F1">
              <w:rPr>
                <w:rFonts w:ascii="Arial" w:hAnsi="Arial" w:cs="Arial"/>
                <w:b/>
                <w:sz w:val="22"/>
              </w:rPr>
              <w:fldChar w:fldCharType="separate"/>
            </w:r>
            <w:r>
              <w:rPr>
                <w:rFonts w:ascii="Arial" w:hAnsi="Arial" w:cs="Arial"/>
                <w:b/>
                <w:noProof/>
                <w:sz w:val="22"/>
              </w:rPr>
              <w:t>3</w:t>
            </w:r>
            <w:r w:rsidRPr="007832F1">
              <w:rPr>
                <w:rFonts w:ascii="Arial" w:hAnsi="Arial" w:cs="Arial"/>
                <w:b/>
                <w:sz w:val="22"/>
              </w:rPr>
              <w:fldChar w:fldCharType="end"/>
            </w:r>
          </w:p>
        </w:sdtContent>
      </w:sdt>
    </w:sdtContent>
  </w:sdt>
  <w:p w:rsidR="00930B53" w:rsidRDefault="00930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53" w:rsidRDefault="00930B53" w:rsidP="007832F1">
      <w:r>
        <w:separator/>
      </w:r>
    </w:p>
  </w:footnote>
  <w:footnote w:type="continuationSeparator" w:id="0">
    <w:p w:rsidR="00930B53" w:rsidRDefault="00930B53" w:rsidP="00783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0B38"/>
    <w:rsid w:val="0009051D"/>
    <w:rsid w:val="000B04EB"/>
    <w:rsid w:val="000B0FFB"/>
    <w:rsid w:val="0010509A"/>
    <w:rsid w:val="00130C54"/>
    <w:rsid w:val="00146B51"/>
    <w:rsid w:val="00151F5C"/>
    <w:rsid w:val="00164C42"/>
    <w:rsid w:val="00172D17"/>
    <w:rsid w:val="001977F3"/>
    <w:rsid w:val="001B2F27"/>
    <w:rsid w:val="001B3629"/>
    <w:rsid w:val="001F1623"/>
    <w:rsid w:val="0024110F"/>
    <w:rsid w:val="0025334F"/>
    <w:rsid w:val="00257EAE"/>
    <w:rsid w:val="00260B49"/>
    <w:rsid w:val="00270DD9"/>
    <w:rsid w:val="00353756"/>
    <w:rsid w:val="00383850"/>
    <w:rsid w:val="00392BF9"/>
    <w:rsid w:val="003E3A18"/>
    <w:rsid w:val="003F723B"/>
    <w:rsid w:val="0041461A"/>
    <w:rsid w:val="004175AF"/>
    <w:rsid w:val="00427F7D"/>
    <w:rsid w:val="00443592"/>
    <w:rsid w:val="00443C71"/>
    <w:rsid w:val="00455F00"/>
    <w:rsid w:val="004A0617"/>
    <w:rsid w:val="004A3B01"/>
    <w:rsid w:val="004B4CAF"/>
    <w:rsid w:val="004D3D53"/>
    <w:rsid w:val="00512372"/>
    <w:rsid w:val="00536B34"/>
    <w:rsid w:val="00550685"/>
    <w:rsid w:val="00554E5A"/>
    <w:rsid w:val="0055635D"/>
    <w:rsid w:val="006009F4"/>
    <w:rsid w:val="0061639F"/>
    <w:rsid w:val="006227FE"/>
    <w:rsid w:val="00670646"/>
    <w:rsid w:val="00670B38"/>
    <w:rsid w:val="006C359B"/>
    <w:rsid w:val="006C4127"/>
    <w:rsid w:val="007153DB"/>
    <w:rsid w:val="00774329"/>
    <w:rsid w:val="007832F1"/>
    <w:rsid w:val="007A5923"/>
    <w:rsid w:val="007D0E18"/>
    <w:rsid w:val="007D3ED3"/>
    <w:rsid w:val="008032E0"/>
    <w:rsid w:val="00833058"/>
    <w:rsid w:val="00833D52"/>
    <w:rsid w:val="00837249"/>
    <w:rsid w:val="00850B74"/>
    <w:rsid w:val="00877786"/>
    <w:rsid w:val="00897CE5"/>
    <w:rsid w:val="008C39EC"/>
    <w:rsid w:val="008E1E13"/>
    <w:rsid w:val="008E399A"/>
    <w:rsid w:val="008F1708"/>
    <w:rsid w:val="00920F23"/>
    <w:rsid w:val="00930B53"/>
    <w:rsid w:val="00957D08"/>
    <w:rsid w:val="009C2F2A"/>
    <w:rsid w:val="009D6E4B"/>
    <w:rsid w:val="00A205C7"/>
    <w:rsid w:val="00A4441A"/>
    <w:rsid w:val="00A451A3"/>
    <w:rsid w:val="00A5553F"/>
    <w:rsid w:val="00A631A1"/>
    <w:rsid w:val="00A7714A"/>
    <w:rsid w:val="00AC0F9A"/>
    <w:rsid w:val="00AE2FED"/>
    <w:rsid w:val="00AF5394"/>
    <w:rsid w:val="00B0182C"/>
    <w:rsid w:val="00B30D08"/>
    <w:rsid w:val="00B338FB"/>
    <w:rsid w:val="00B5238F"/>
    <w:rsid w:val="00B52978"/>
    <w:rsid w:val="00B67400"/>
    <w:rsid w:val="00BA69D0"/>
    <w:rsid w:val="00BB1250"/>
    <w:rsid w:val="00BD53E0"/>
    <w:rsid w:val="00BF0D7F"/>
    <w:rsid w:val="00C159F1"/>
    <w:rsid w:val="00C6242E"/>
    <w:rsid w:val="00C962BB"/>
    <w:rsid w:val="00CA5A82"/>
    <w:rsid w:val="00CC661E"/>
    <w:rsid w:val="00CF0483"/>
    <w:rsid w:val="00D16EB9"/>
    <w:rsid w:val="00D25C8F"/>
    <w:rsid w:val="00D820A6"/>
    <w:rsid w:val="00DA0E07"/>
    <w:rsid w:val="00DA147F"/>
    <w:rsid w:val="00DA77F3"/>
    <w:rsid w:val="00DD165B"/>
    <w:rsid w:val="00E3555B"/>
    <w:rsid w:val="00E41D01"/>
    <w:rsid w:val="00EA4D87"/>
    <w:rsid w:val="00EA6266"/>
    <w:rsid w:val="00EB5C75"/>
    <w:rsid w:val="00EC406D"/>
    <w:rsid w:val="00F037D2"/>
    <w:rsid w:val="00F122A6"/>
    <w:rsid w:val="00F32008"/>
    <w:rsid w:val="00F35E28"/>
    <w:rsid w:val="00F45E46"/>
    <w:rsid w:val="00F753DD"/>
    <w:rsid w:val="00F7660C"/>
    <w:rsid w:val="00FB11CA"/>
    <w:rsid w:val="00FC67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3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0B38"/>
    <w:rPr>
      <w:color w:val="0000FF"/>
      <w:u w:val="single"/>
    </w:rPr>
  </w:style>
  <w:style w:type="paragraph" w:styleId="BodyText2">
    <w:name w:val="Body Text 2"/>
    <w:basedOn w:val="Normal"/>
    <w:link w:val="BodyText2Char"/>
    <w:rsid w:val="00670B38"/>
    <w:pPr>
      <w:jc w:val="both"/>
    </w:pPr>
    <w:rPr>
      <w:rFonts w:ascii="Arial" w:hAnsi="Arial" w:cs="Arial"/>
      <w:b/>
      <w:bCs/>
    </w:rPr>
  </w:style>
  <w:style w:type="character" w:customStyle="1" w:styleId="BodyText2Char">
    <w:name w:val="Body Text 2 Char"/>
    <w:basedOn w:val="DefaultParagraphFont"/>
    <w:link w:val="BodyText2"/>
    <w:rsid w:val="00670B38"/>
    <w:rPr>
      <w:rFonts w:eastAsia="Times New Roman" w:cs="Arial"/>
      <w:b/>
      <w:bCs/>
      <w:szCs w:val="24"/>
    </w:rPr>
  </w:style>
  <w:style w:type="paragraph" w:styleId="Header">
    <w:name w:val="header"/>
    <w:basedOn w:val="Normal"/>
    <w:link w:val="HeaderChar"/>
    <w:uiPriority w:val="99"/>
    <w:semiHidden/>
    <w:unhideWhenUsed/>
    <w:rsid w:val="007832F1"/>
    <w:pPr>
      <w:tabs>
        <w:tab w:val="center" w:pos="4513"/>
        <w:tab w:val="right" w:pos="9026"/>
      </w:tabs>
    </w:pPr>
  </w:style>
  <w:style w:type="character" w:customStyle="1" w:styleId="HeaderChar">
    <w:name w:val="Header Char"/>
    <w:basedOn w:val="DefaultParagraphFont"/>
    <w:link w:val="Header"/>
    <w:uiPriority w:val="99"/>
    <w:semiHidden/>
    <w:rsid w:val="007832F1"/>
    <w:rPr>
      <w:rFonts w:ascii="Times New Roman" w:eastAsia="Times New Roman" w:hAnsi="Times New Roman" w:cs="Times New Roman"/>
      <w:szCs w:val="24"/>
    </w:rPr>
  </w:style>
  <w:style w:type="paragraph" w:styleId="Footer">
    <w:name w:val="footer"/>
    <w:basedOn w:val="Normal"/>
    <w:link w:val="FooterChar"/>
    <w:uiPriority w:val="99"/>
    <w:unhideWhenUsed/>
    <w:rsid w:val="007832F1"/>
    <w:pPr>
      <w:tabs>
        <w:tab w:val="center" w:pos="4513"/>
        <w:tab w:val="right" w:pos="9026"/>
      </w:tabs>
    </w:pPr>
  </w:style>
  <w:style w:type="character" w:customStyle="1" w:styleId="FooterChar">
    <w:name w:val="Footer Char"/>
    <w:basedOn w:val="DefaultParagraphFont"/>
    <w:link w:val="Footer"/>
    <w:uiPriority w:val="99"/>
    <w:rsid w:val="007832F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50685"/>
    <w:rPr>
      <w:rFonts w:ascii="Tahoma" w:hAnsi="Tahoma" w:cs="Tahoma"/>
      <w:sz w:val="16"/>
      <w:szCs w:val="16"/>
    </w:rPr>
  </w:style>
  <w:style w:type="character" w:customStyle="1" w:styleId="BalloonTextChar">
    <w:name w:val="Balloon Text Char"/>
    <w:basedOn w:val="DefaultParagraphFont"/>
    <w:link w:val="BalloonText"/>
    <w:uiPriority w:val="99"/>
    <w:semiHidden/>
    <w:rsid w:val="0055068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E1E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sc.scot/media/42440/nap-16-52-decision.pdf" TargetMode="External"/><Relationship Id="rId18" Type="http://schemas.openxmlformats.org/officeDocument/2006/relationships/hyperlink" Target="http://www.shsc.scot/media/44390/nap-16-55-decision.pdf" TargetMode="External"/><Relationship Id="rId26" Type="http://schemas.openxmlformats.org/officeDocument/2006/relationships/hyperlink" Target="http://www.shsc.scot/media/44856/nap-16-58-decision.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hsc.scot/media/44393/nap-16-56-decision.pdf" TargetMode="External"/><Relationship Id="rId34" Type="http://schemas.openxmlformats.org/officeDocument/2006/relationships/hyperlink" Target="http://www.shsc.scot/media/45475/nap-16-63-decision.pdf" TargetMode="External"/><Relationship Id="rId7" Type="http://schemas.openxmlformats.org/officeDocument/2006/relationships/hyperlink" Target="http://www.shsc.scot/media/42053/nap-16-50-decision.pdf" TargetMode="External"/><Relationship Id="rId12" Type="http://schemas.openxmlformats.org/officeDocument/2006/relationships/hyperlink" Target="http://www.shsc.scot/media/42440/nap-16-52-decision.pdf" TargetMode="External"/><Relationship Id="rId17" Type="http://schemas.openxmlformats.org/officeDocument/2006/relationships/hyperlink" Target="http://www.shsc.scot/media/43791/nap-16-54-decision.pdf" TargetMode="External"/><Relationship Id="rId25" Type="http://schemas.openxmlformats.org/officeDocument/2006/relationships/hyperlink" Target="http://www.shsc.scot/media/44751/nap-16-59-decision.pdf" TargetMode="External"/><Relationship Id="rId33" Type="http://schemas.openxmlformats.org/officeDocument/2006/relationships/hyperlink" Target="http://www.shsc.scot/media/45253/nap-16-62-decision.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hsc.scot/media/43791/nap-16-54-decision.pdf" TargetMode="External"/><Relationship Id="rId20" Type="http://schemas.openxmlformats.org/officeDocument/2006/relationships/hyperlink" Target="http://www.shsc.scot/media/44393/nap-16-56-decision.pdf" TargetMode="External"/><Relationship Id="rId29" Type="http://schemas.openxmlformats.org/officeDocument/2006/relationships/hyperlink" Target="http://www.shsc.scot/media/45189/nap-16-60-decision.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sc.scot/media/44462/nap-16-51-decision-redacted.pdf" TargetMode="External"/><Relationship Id="rId24" Type="http://schemas.openxmlformats.org/officeDocument/2006/relationships/hyperlink" Target="http://www.shsc.scot/media/44751/nap-16-59-decision.pdf" TargetMode="External"/><Relationship Id="rId32" Type="http://schemas.openxmlformats.org/officeDocument/2006/relationships/hyperlink" Target="http://www.shsc.scot/media/45253/nap-16-62-decision.pdf" TargetMode="External"/><Relationship Id="rId37" Type="http://schemas.openxmlformats.org/officeDocument/2006/relationships/hyperlink" Target="http://www.shsc.scot/media/45478/nap-16-64-decision.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hsc.scot/media/42443/nap-16-53-decision.pdf" TargetMode="External"/><Relationship Id="rId23" Type="http://schemas.openxmlformats.org/officeDocument/2006/relationships/hyperlink" Target="http://www.shsc.scot/media/44748/nap-16-57-decision.pdf" TargetMode="External"/><Relationship Id="rId28" Type="http://schemas.openxmlformats.org/officeDocument/2006/relationships/hyperlink" Target="http://www.shsc.scot/media/45189/nap-16-60-decision.pdf" TargetMode="External"/><Relationship Id="rId36" Type="http://schemas.openxmlformats.org/officeDocument/2006/relationships/hyperlink" Target="http://www.shsc.scot/media/45478/nap-16-64-decision.pdf" TargetMode="External"/><Relationship Id="rId10" Type="http://schemas.openxmlformats.org/officeDocument/2006/relationships/hyperlink" Target="http://www.shsc.scot/media/44462/nap-16-51-decision-redacted.pdf" TargetMode="External"/><Relationship Id="rId19" Type="http://schemas.openxmlformats.org/officeDocument/2006/relationships/hyperlink" Target="http://www.shsc.scot/media/44390/nap-16-55-decision.pdf" TargetMode="External"/><Relationship Id="rId31" Type="http://schemas.openxmlformats.org/officeDocument/2006/relationships/hyperlink" Target="http://www.shsc.scot/media/45192/nap-16-61-decision.pdf" TargetMode="External"/><Relationship Id="rId4" Type="http://schemas.openxmlformats.org/officeDocument/2006/relationships/webSettings" Target="webSettings.xml"/><Relationship Id="rId9" Type="http://schemas.openxmlformats.org/officeDocument/2006/relationships/hyperlink" Target="http://www.shsc.scot/media/42053/nap-16-50-decision.pdf" TargetMode="External"/><Relationship Id="rId14" Type="http://schemas.openxmlformats.org/officeDocument/2006/relationships/hyperlink" Target="http://www.shsc.scot/media/42443/nap-16-53-decision.pdf" TargetMode="External"/><Relationship Id="rId22" Type="http://schemas.openxmlformats.org/officeDocument/2006/relationships/hyperlink" Target="http://www.shsc.scot/media/44748/nap-16-57-decision.pdf" TargetMode="External"/><Relationship Id="rId27" Type="http://schemas.openxmlformats.org/officeDocument/2006/relationships/hyperlink" Target="http://www.shsc.scot/media/44856/nap-16-58-decision.pdf" TargetMode="External"/><Relationship Id="rId30" Type="http://schemas.openxmlformats.org/officeDocument/2006/relationships/hyperlink" Target="http://www.shsc.scot/media/45192/nap-16-61-decision.pdf" TargetMode="External"/><Relationship Id="rId35" Type="http://schemas.openxmlformats.org/officeDocument/2006/relationships/hyperlink" Target="http://www.shsc.scot/media/45475/nap-16-63-dec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AE4B1-87BB-4FB3-AE09-CB288516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fionak01</dc:creator>
  <cp:lastModifiedBy>lorram02</cp:lastModifiedBy>
  <cp:revision>13</cp:revision>
  <dcterms:created xsi:type="dcterms:W3CDTF">2016-09-15T11:05:00Z</dcterms:created>
  <dcterms:modified xsi:type="dcterms:W3CDTF">2017-03-08T13:31:00Z</dcterms:modified>
</cp:coreProperties>
</file>